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764F" w:rsidRPr="0036683B" w:rsidRDefault="0036683B" w:rsidP="0036683B">
      <w:pPr>
        <w:jc w:val="right"/>
        <w:rPr>
          <w:rFonts w:asciiTheme="minorBidi" w:hAnsiTheme="minorBidi" w:cs="David" w:hint="cs"/>
          <w:sz w:val="24"/>
          <w:szCs w:val="24"/>
          <w:rtl/>
        </w:rPr>
      </w:pPr>
      <w:r w:rsidRPr="0036683B">
        <w:rPr>
          <w:rFonts w:asciiTheme="minorBidi" w:hAnsiTheme="minorBidi" w:cs="David" w:hint="cs"/>
          <w:sz w:val="24"/>
          <w:szCs w:val="24"/>
          <w:rtl/>
        </w:rPr>
        <w:t>‏י</w:t>
      </w:r>
      <w:r w:rsidRPr="0036683B">
        <w:rPr>
          <w:rFonts w:asciiTheme="minorBidi" w:hAnsiTheme="minorBidi" w:cs="David"/>
          <w:sz w:val="24"/>
          <w:szCs w:val="24"/>
          <w:rtl/>
        </w:rPr>
        <w:t>"ח אב תשע"ז</w:t>
      </w:r>
    </w:p>
    <w:p w:rsidR="0036683B" w:rsidRPr="0036683B" w:rsidRDefault="0036683B" w:rsidP="0036683B">
      <w:pPr>
        <w:jc w:val="right"/>
        <w:rPr>
          <w:rFonts w:asciiTheme="minorBidi" w:hAnsiTheme="minorBidi" w:cs="David" w:hint="cs"/>
          <w:sz w:val="24"/>
          <w:szCs w:val="24"/>
          <w:rtl/>
        </w:rPr>
      </w:pPr>
      <w:r w:rsidRPr="0036683B">
        <w:rPr>
          <w:rFonts w:asciiTheme="minorBidi" w:hAnsiTheme="minorBidi" w:cs="David" w:hint="cs"/>
          <w:sz w:val="24"/>
          <w:szCs w:val="24"/>
          <w:rtl/>
        </w:rPr>
        <w:t>‏</w:t>
      </w:r>
      <w:r w:rsidRPr="0036683B">
        <w:rPr>
          <w:rFonts w:asciiTheme="minorBidi" w:hAnsiTheme="minorBidi" w:cs="David"/>
          <w:sz w:val="24"/>
          <w:szCs w:val="24"/>
          <w:rtl/>
        </w:rPr>
        <w:t>10 אוגוסט 2017</w:t>
      </w:r>
    </w:p>
    <w:p w:rsidR="0036683B" w:rsidRDefault="0036683B" w:rsidP="0036683B">
      <w:pPr>
        <w:jc w:val="both"/>
        <w:rPr>
          <w:rFonts w:asciiTheme="minorBidi" w:hAnsiTheme="minorBidi" w:cs="David" w:hint="cs"/>
          <w:sz w:val="24"/>
          <w:szCs w:val="24"/>
          <w:rtl/>
        </w:rPr>
      </w:pPr>
    </w:p>
    <w:p w:rsidR="0036683B" w:rsidRPr="0036683B" w:rsidRDefault="0036683B" w:rsidP="0036683B">
      <w:pPr>
        <w:jc w:val="both"/>
        <w:rPr>
          <w:rFonts w:asciiTheme="minorBidi" w:hAnsiTheme="minorBidi" w:cs="David" w:hint="cs"/>
          <w:sz w:val="24"/>
          <w:szCs w:val="24"/>
          <w:rtl/>
        </w:rPr>
      </w:pPr>
      <w:r w:rsidRPr="0036683B">
        <w:rPr>
          <w:rFonts w:asciiTheme="minorBidi" w:hAnsiTheme="minorBidi" w:cs="David" w:hint="cs"/>
          <w:sz w:val="24"/>
          <w:szCs w:val="24"/>
          <w:rtl/>
        </w:rPr>
        <w:t>לכבוד</w:t>
      </w:r>
    </w:p>
    <w:p w:rsidR="0036683B" w:rsidRPr="0036683B" w:rsidRDefault="0036683B" w:rsidP="0036683B">
      <w:pPr>
        <w:jc w:val="both"/>
        <w:rPr>
          <w:rFonts w:asciiTheme="minorBidi" w:hAnsiTheme="minorBidi" w:cs="David" w:hint="cs"/>
          <w:sz w:val="24"/>
          <w:szCs w:val="24"/>
          <w:rtl/>
        </w:rPr>
      </w:pPr>
      <w:r w:rsidRPr="0036683B">
        <w:rPr>
          <w:rFonts w:asciiTheme="minorBidi" w:hAnsiTheme="minorBidi" w:cs="David" w:hint="cs"/>
          <w:sz w:val="24"/>
          <w:szCs w:val="24"/>
          <w:rtl/>
        </w:rPr>
        <w:t>ועדת המכרזים המשרדית</w:t>
      </w:r>
    </w:p>
    <w:p w:rsidR="0036683B" w:rsidRDefault="0036683B" w:rsidP="0036683B">
      <w:pPr>
        <w:jc w:val="both"/>
        <w:rPr>
          <w:rFonts w:asciiTheme="minorBidi" w:hAnsiTheme="minorBidi" w:cs="David" w:hint="cs"/>
          <w:b/>
          <w:bCs/>
          <w:sz w:val="24"/>
          <w:szCs w:val="24"/>
          <w:rtl/>
        </w:rPr>
      </w:pPr>
    </w:p>
    <w:p w:rsidR="0036683B" w:rsidRPr="0036683B" w:rsidRDefault="0036683B" w:rsidP="0036683B">
      <w:pPr>
        <w:jc w:val="both"/>
        <w:rPr>
          <w:rFonts w:asciiTheme="minorBidi" w:hAnsiTheme="minorBidi" w:cs="David" w:hint="cs"/>
          <w:b/>
          <w:bCs/>
          <w:sz w:val="24"/>
          <w:szCs w:val="24"/>
          <w:rtl/>
        </w:rPr>
      </w:pPr>
    </w:p>
    <w:p w:rsidR="0036683B" w:rsidRPr="0036683B" w:rsidRDefault="0036683B" w:rsidP="0036683B">
      <w:pPr>
        <w:jc w:val="center"/>
        <w:rPr>
          <w:rFonts w:asciiTheme="minorBidi" w:hAnsiTheme="minorBidi" w:cs="David" w:hint="cs"/>
          <w:b/>
          <w:bCs/>
          <w:sz w:val="24"/>
          <w:szCs w:val="24"/>
          <w:rtl/>
        </w:rPr>
      </w:pPr>
      <w:r w:rsidRPr="0036683B">
        <w:rPr>
          <w:rFonts w:asciiTheme="minorBidi" w:hAnsiTheme="minorBidi" w:cs="David" w:hint="cs"/>
          <w:b/>
          <w:bCs/>
          <w:sz w:val="24"/>
          <w:szCs w:val="24"/>
          <w:rtl/>
        </w:rPr>
        <w:t xml:space="preserve">הנדון: </w:t>
      </w:r>
      <w:r w:rsidRPr="0036683B">
        <w:rPr>
          <w:rFonts w:asciiTheme="minorBidi" w:hAnsiTheme="minorBidi" w:cs="David" w:hint="cs"/>
          <w:b/>
          <w:bCs/>
          <w:sz w:val="24"/>
          <w:szCs w:val="24"/>
          <w:u w:val="single"/>
          <w:rtl/>
        </w:rPr>
        <w:t xml:space="preserve">צופים צבר </w:t>
      </w:r>
      <w:r w:rsidRPr="0036683B">
        <w:rPr>
          <w:rFonts w:asciiTheme="minorBidi" w:hAnsiTheme="minorBidi" w:cs="David"/>
          <w:b/>
          <w:bCs/>
          <w:sz w:val="24"/>
          <w:szCs w:val="24"/>
          <w:u w:val="single"/>
          <w:rtl/>
        </w:rPr>
        <w:t>–</w:t>
      </w:r>
      <w:r w:rsidRPr="0036683B">
        <w:rPr>
          <w:rFonts w:asciiTheme="minorBidi" w:hAnsiTheme="minorBidi" w:cs="David" w:hint="cs"/>
          <w:b/>
          <w:bCs/>
          <w:sz w:val="24"/>
          <w:szCs w:val="24"/>
          <w:u w:val="single"/>
          <w:rtl/>
        </w:rPr>
        <w:t xml:space="preserve"> חוות דעת לשאלות ועדת הפטור 2017</w:t>
      </w:r>
    </w:p>
    <w:p w:rsidR="0036683B" w:rsidRPr="0036683B" w:rsidRDefault="0036683B" w:rsidP="0036683B">
      <w:pPr>
        <w:jc w:val="both"/>
        <w:rPr>
          <w:rFonts w:asciiTheme="minorBidi" w:hAnsiTheme="minorBidi" w:cs="David" w:hint="cs"/>
          <w:sz w:val="24"/>
          <w:szCs w:val="24"/>
          <w:rtl/>
        </w:rPr>
      </w:pPr>
    </w:p>
    <w:p w:rsidR="0036683B" w:rsidRPr="0036683B" w:rsidRDefault="0036683B" w:rsidP="0036683B">
      <w:pPr>
        <w:jc w:val="both"/>
        <w:rPr>
          <w:rFonts w:asciiTheme="minorBidi" w:hAnsiTheme="minorBidi" w:cs="David" w:hint="cs"/>
          <w:sz w:val="24"/>
          <w:szCs w:val="24"/>
        </w:rPr>
      </w:pPr>
    </w:p>
    <w:p w:rsidR="00DB764F" w:rsidRPr="0036683B" w:rsidRDefault="00DB764F" w:rsidP="00DB764F">
      <w:pPr>
        <w:pStyle w:val="aa"/>
        <w:numPr>
          <w:ilvl w:val="0"/>
          <w:numId w:val="14"/>
        </w:numPr>
        <w:rPr>
          <w:rFonts w:asciiTheme="minorBidi" w:hAnsiTheme="minorBidi" w:cs="David"/>
          <w:b/>
          <w:bCs/>
          <w:sz w:val="24"/>
          <w:szCs w:val="24"/>
          <w:u w:val="single"/>
          <w:rtl/>
        </w:rPr>
      </w:pPr>
      <w:r w:rsidRPr="0036683B">
        <w:rPr>
          <w:rFonts w:asciiTheme="minorBidi" w:hAnsiTheme="minorBidi" w:cs="David"/>
          <w:b/>
          <w:bCs/>
          <w:sz w:val="24"/>
          <w:szCs w:val="24"/>
          <w:u w:val="single"/>
          <w:rtl/>
        </w:rPr>
        <w:t>הבחירה להתקשר עם תנועת הצופים במסלול רכש ולא בתמיכות</w:t>
      </w:r>
    </w:p>
    <w:p w:rsidR="00DB764F" w:rsidRPr="0036683B" w:rsidRDefault="00DB764F" w:rsidP="0036683B">
      <w:pPr>
        <w:jc w:val="both"/>
        <w:rPr>
          <w:rFonts w:asciiTheme="minorBidi" w:hAnsiTheme="minorBidi" w:cs="David"/>
          <w:sz w:val="24"/>
          <w:szCs w:val="24"/>
          <w:rtl/>
        </w:rPr>
      </w:pPr>
    </w:p>
    <w:p w:rsidR="00DB764F" w:rsidRPr="0036683B" w:rsidRDefault="0036683B" w:rsidP="0036683B">
      <w:pPr>
        <w:spacing w:line="360" w:lineRule="auto"/>
        <w:jc w:val="both"/>
        <w:rPr>
          <w:rFonts w:asciiTheme="minorBidi" w:hAnsiTheme="minorBidi" w:cs="David"/>
          <w:sz w:val="24"/>
          <w:szCs w:val="24"/>
          <w:rtl/>
        </w:rPr>
      </w:pPr>
      <w:r>
        <w:rPr>
          <w:rFonts w:asciiTheme="minorBidi" w:hAnsiTheme="minorBidi" w:cs="David"/>
          <w:sz w:val="24"/>
          <w:szCs w:val="24"/>
          <w:rtl/>
        </w:rPr>
        <w:t>צופים גרעין צבר" הינה ת</w:t>
      </w:r>
      <w:r w:rsidR="00DB764F" w:rsidRPr="0036683B">
        <w:rPr>
          <w:rFonts w:asciiTheme="minorBidi" w:hAnsiTheme="minorBidi" w:cs="David"/>
          <w:sz w:val="24"/>
          <w:szCs w:val="24"/>
          <w:rtl/>
        </w:rPr>
        <w:t>כנית ייחודית של תנועת הצופים, אשר החלה את דרכה בשנת 1991</w:t>
      </w:r>
      <w:r w:rsidR="00DB764F" w:rsidRPr="0036683B">
        <w:rPr>
          <w:rFonts w:asciiTheme="minorBidi" w:hAnsiTheme="minorBidi" w:cs="David"/>
          <w:sz w:val="24"/>
          <w:szCs w:val="24"/>
        </w:rPr>
        <w:t>.</w:t>
      </w:r>
    </w:p>
    <w:p w:rsidR="00DB764F" w:rsidRPr="0036683B" w:rsidRDefault="00DB764F" w:rsidP="0036683B">
      <w:pPr>
        <w:spacing w:line="360" w:lineRule="auto"/>
        <w:jc w:val="both"/>
        <w:rPr>
          <w:rFonts w:asciiTheme="minorBidi" w:hAnsiTheme="minorBidi" w:cs="David"/>
          <w:sz w:val="24"/>
          <w:szCs w:val="24"/>
        </w:rPr>
      </w:pPr>
      <w:r w:rsidRPr="0036683B">
        <w:rPr>
          <w:rFonts w:asciiTheme="minorBidi" w:hAnsiTheme="minorBidi" w:cs="David"/>
          <w:sz w:val="24"/>
          <w:szCs w:val="24"/>
          <w:rtl/>
        </w:rPr>
        <w:t>מדובר בתכנית היחידה המביאה צעירים וצעירות יהודים וישראלים החיים בחו"ל להתגייס כאזרחי מדינת ישראל לשירות צבאי מלא ומשמעותי בצה"ל.</w:t>
      </w:r>
      <w:r w:rsidRPr="0036683B">
        <w:rPr>
          <w:rFonts w:asciiTheme="minorBidi" w:hAnsiTheme="minorBidi" w:cs="David"/>
          <w:sz w:val="24"/>
          <w:szCs w:val="24"/>
        </w:rPr>
        <w:t xml:space="preserve"> </w:t>
      </w:r>
    </w:p>
    <w:p w:rsidR="00DB764F" w:rsidRPr="0036683B" w:rsidRDefault="00DB764F" w:rsidP="0036683B">
      <w:pPr>
        <w:spacing w:line="360" w:lineRule="auto"/>
        <w:jc w:val="both"/>
        <w:rPr>
          <w:rFonts w:asciiTheme="minorBidi" w:hAnsiTheme="minorBidi" w:cs="David"/>
          <w:sz w:val="24"/>
          <w:szCs w:val="24"/>
          <w:rtl/>
        </w:rPr>
      </w:pPr>
      <w:r w:rsidRPr="0036683B">
        <w:rPr>
          <w:rFonts w:asciiTheme="minorBidi" w:hAnsiTheme="minorBidi" w:cs="David"/>
          <w:sz w:val="24"/>
          <w:szCs w:val="24"/>
          <w:rtl/>
        </w:rPr>
        <w:t xml:space="preserve">חברי הגרעין הם צעירים וצעירות יהודים ובני ישראלים בני 18 עד 23 החיים בחו"ל ובוחרים לחזור לעבור לחיות בארץ, במטרה לשרת שירות מלא ומשמעותי בצה"ל ולהשתלב בחברה הישראלית כאזרחי מדינת ישראל. צעירים אלו עולים לארץ לבד, ללא משפחתם, וזקוקים למעטפת של שירותים שתבטיח את קליטתם המיטבית. </w:t>
      </w:r>
    </w:p>
    <w:p w:rsidR="0036683B" w:rsidRDefault="0036683B" w:rsidP="0036683B">
      <w:pPr>
        <w:jc w:val="both"/>
        <w:rPr>
          <w:rFonts w:asciiTheme="minorBidi" w:hAnsiTheme="minorBidi" w:cs="David" w:hint="cs"/>
          <w:sz w:val="24"/>
          <w:szCs w:val="24"/>
          <w:rtl/>
        </w:rPr>
      </w:pPr>
    </w:p>
    <w:p w:rsidR="00DB764F" w:rsidRPr="0036683B" w:rsidRDefault="00DB764F" w:rsidP="0036683B">
      <w:pPr>
        <w:spacing w:line="360" w:lineRule="auto"/>
        <w:jc w:val="both"/>
        <w:rPr>
          <w:rFonts w:asciiTheme="minorBidi" w:hAnsiTheme="minorBidi" w:cs="David"/>
          <w:sz w:val="24"/>
          <w:szCs w:val="24"/>
          <w:rtl/>
        </w:rPr>
      </w:pPr>
      <w:r w:rsidRPr="0036683B">
        <w:rPr>
          <w:rFonts w:asciiTheme="minorBidi" w:hAnsiTheme="minorBidi" w:cs="David"/>
          <w:sz w:val="24"/>
          <w:szCs w:val="24"/>
          <w:rtl/>
        </w:rPr>
        <w:t>מדובר בתכנית בעלת ערך מוסף</w:t>
      </w:r>
      <w:r w:rsidR="0036683B">
        <w:rPr>
          <w:rFonts w:asciiTheme="minorBidi" w:hAnsiTheme="minorBidi" w:cs="David"/>
          <w:sz w:val="24"/>
          <w:szCs w:val="24"/>
          <w:rtl/>
        </w:rPr>
        <w:t xml:space="preserve"> לעליה ולעידוד עליה והיא מהווה "ספינת הדגל"</w:t>
      </w:r>
      <w:r w:rsidR="0036683B">
        <w:rPr>
          <w:rFonts w:asciiTheme="minorBidi" w:hAnsiTheme="minorBidi" w:cs="David" w:hint="cs"/>
          <w:sz w:val="24"/>
          <w:szCs w:val="24"/>
          <w:rtl/>
        </w:rPr>
        <w:t xml:space="preserve"> </w:t>
      </w:r>
      <w:r w:rsidRPr="0036683B">
        <w:rPr>
          <w:rFonts w:asciiTheme="minorBidi" w:hAnsiTheme="minorBidi" w:cs="David"/>
          <w:sz w:val="24"/>
          <w:szCs w:val="24"/>
          <w:rtl/>
        </w:rPr>
        <w:t xml:space="preserve">של תכניות חינוכיות וציוניות. מעבר לערך הרב שבעלייתם של אותם צעירים לארץ, הנתונים מצביעים על כך, שבמקרים רבים, בני משפחותיהם של אותם צעירים, עולים אחריהם ומשתקעים גם הם בארץ.  </w:t>
      </w:r>
    </w:p>
    <w:p w:rsidR="00DB764F" w:rsidRPr="0036683B" w:rsidRDefault="00DB764F" w:rsidP="0036683B">
      <w:pPr>
        <w:jc w:val="both"/>
        <w:rPr>
          <w:rFonts w:asciiTheme="minorBidi" w:hAnsiTheme="minorBidi" w:cs="David"/>
          <w:sz w:val="24"/>
          <w:szCs w:val="24"/>
          <w:rtl/>
        </w:rPr>
      </w:pPr>
    </w:p>
    <w:p w:rsidR="00DB764F" w:rsidRPr="0036683B" w:rsidRDefault="0036683B" w:rsidP="0036683B">
      <w:pPr>
        <w:spacing w:line="360" w:lineRule="auto"/>
        <w:jc w:val="both"/>
        <w:rPr>
          <w:rFonts w:asciiTheme="minorBidi" w:hAnsiTheme="minorBidi" w:cs="David"/>
          <w:sz w:val="24"/>
          <w:szCs w:val="24"/>
        </w:rPr>
      </w:pPr>
      <w:r>
        <w:rPr>
          <w:rFonts w:asciiTheme="minorBidi" w:hAnsiTheme="minorBidi" w:cs="David"/>
          <w:sz w:val="24"/>
          <w:szCs w:val="24"/>
          <w:rtl/>
        </w:rPr>
        <w:t>הת</w:t>
      </w:r>
      <w:r w:rsidR="00DB764F" w:rsidRPr="0036683B">
        <w:rPr>
          <w:rFonts w:asciiTheme="minorBidi" w:hAnsiTheme="minorBidi" w:cs="David"/>
          <w:sz w:val="24"/>
          <w:szCs w:val="24"/>
          <w:rtl/>
        </w:rPr>
        <w:t>כנית מורכבת משלבים שונים: הגיוס וההכנה בחו"ל, שלב ההכנה לצבא ופרק</w:t>
      </w:r>
      <w:r>
        <w:rPr>
          <w:rFonts w:asciiTheme="minorBidi" w:hAnsiTheme="minorBidi" w:cs="David"/>
          <w:sz w:val="24"/>
          <w:szCs w:val="24"/>
          <w:rtl/>
        </w:rPr>
        <w:t xml:space="preserve"> השירות הצבאי. מורכבות התוכנית,</w:t>
      </w:r>
      <w:r>
        <w:rPr>
          <w:rFonts w:asciiTheme="minorBidi" w:hAnsiTheme="minorBidi" w:cs="David" w:hint="cs"/>
          <w:sz w:val="24"/>
          <w:szCs w:val="24"/>
          <w:rtl/>
        </w:rPr>
        <w:t xml:space="preserve"> </w:t>
      </w:r>
      <w:r w:rsidR="00DB764F" w:rsidRPr="0036683B">
        <w:rPr>
          <w:rFonts w:asciiTheme="minorBidi" w:hAnsiTheme="minorBidi" w:cs="David"/>
          <w:sz w:val="24"/>
          <w:szCs w:val="24"/>
          <w:rtl/>
        </w:rPr>
        <w:t>מחייבת שיתוף פעולה של גורמים רבים ובכללם גם גורמים ממשלתיים.</w:t>
      </w:r>
      <w:r>
        <w:rPr>
          <w:rFonts w:asciiTheme="minorBidi" w:hAnsiTheme="minorBidi" w:cs="David" w:hint="cs"/>
          <w:sz w:val="24"/>
          <w:szCs w:val="24"/>
          <w:rtl/>
        </w:rPr>
        <w:t xml:space="preserve"> </w:t>
      </w:r>
      <w:r>
        <w:rPr>
          <w:rFonts w:asciiTheme="minorBidi" w:hAnsiTheme="minorBidi" w:cs="David"/>
          <w:sz w:val="24"/>
          <w:szCs w:val="24"/>
          <w:rtl/>
        </w:rPr>
        <w:t>כל זאת</w:t>
      </w:r>
      <w:r w:rsidR="00DB764F" w:rsidRPr="0036683B">
        <w:rPr>
          <w:rFonts w:asciiTheme="minorBidi" w:hAnsiTheme="minorBidi" w:cs="David"/>
          <w:sz w:val="24"/>
          <w:szCs w:val="24"/>
          <w:rtl/>
        </w:rPr>
        <w:t xml:space="preserve">, על מנת להבטיח מערך טיפול כולל שייתן מענה מיטבי לכלל הצרכים של חברי הגרעין ועל מנת להבטיח את הצלחת התכנית. </w:t>
      </w:r>
    </w:p>
    <w:p w:rsidR="00DB764F" w:rsidRPr="0036683B" w:rsidRDefault="00DB764F" w:rsidP="0036683B">
      <w:pPr>
        <w:jc w:val="both"/>
        <w:rPr>
          <w:rFonts w:asciiTheme="minorBidi" w:hAnsiTheme="minorBidi" w:cs="David"/>
          <w:sz w:val="24"/>
          <w:szCs w:val="24"/>
          <w:rtl/>
        </w:rPr>
      </w:pPr>
    </w:p>
    <w:p w:rsidR="00DB764F" w:rsidRPr="0036683B" w:rsidRDefault="00DB764F" w:rsidP="0036683B">
      <w:pPr>
        <w:spacing w:line="360" w:lineRule="auto"/>
        <w:jc w:val="both"/>
        <w:rPr>
          <w:rFonts w:asciiTheme="minorBidi" w:hAnsiTheme="minorBidi" w:cs="David"/>
          <w:sz w:val="24"/>
          <w:szCs w:val="24"/>
          <w:rtl/>
        </w:rPr>
      </w:pPr>
      <w:r w:rsidRPr="0036683B">
        <w:rPr>
          <w:rFonts w:asciiTheme="minorBidi" w:hAnsiTheme="minorBidi" w:cs="David"/>
          <w:sz w:val="24"/>
          <w:szCs w:val="24"/>
          <w:rtl/>
        </w:rPr>
        <w:t>שיתוף הפעולה של המשרד עם מערכת הביטחון, הוא שיתוף פעולה בלעדיו תכנית זו לא תוכל להתקיים. כאמור, התכנית מלווה את החניכים במהלך שירותים הצבאי, ועל כן, כל עניין הנוגע לחברי הגרעין בהיותם חיילים, מחייב הסכמה ואישור של צה"ל ומערכת הביטחון. לצורך כך גם</w:t>
      </w:r>
      <w:r w:rsidR="0036683B">
        <w:rPr>
          <w:rFonts w:asciiTheme="minorBidi" w:hAnsiTheme="minorBidi" w:cs="David"/>
          <w:sz w:val="24"/>
          <w:szCs w:val="24"/>
          <w:rtl/>
        </w:rPr>
        <w:t xml:space="preserve"> הוקם בצה"ל מדור ייעודי במיטב</w:t>
      </w:r>
      <w:r w:rsidR="0036683B">
        <w:rPr>
          <w:rFonts w:asciiTheme="minorBidi" w:hAnsiTheme="minorBidi" w:cs="David" w:hint="cs"/>
          <w:sz w:val="24"/>
          <w:szCs w:val="24"/>
          <w:rtl/>
        </w:rPr>
        <w:t xml:space="preserve"> - </w:t>
      </w:r>
      <w:r w:rsidRPr="0036683B">
        <w:rPr>
          <w:rFonts w:asciiTheme="minorBidi" w:hAnsiTheme="minorBidi" w:cs="David"/>
          <w:sz w:val="24"/>
          <w:szCs w:val="24"/>
          <w:rtl/>
        </w:rPr>
        <w:t xml:space="preserve">מדור צבר. </w:t>
      </w:r>
      <w:r w:rsidRPr="0036683B">
        <w:rPr>
          <w:rFonts w:asciiTheme="minorBidi" w:hAnsiTheme="minorBidi" w:cs="David"/>
          <w:b/>
          <w:bCs/>
          <w:sz w:val="24"/>
          <w:szCs w:val="24"/>
          <w:rtl/>
        </w:rPr>
        <w:t>המשרד יחד עם תנועת הצופים, מקיימים דיאלוג שוטף עם משרד הביטחון בנושא גרעיני צבר ונותנים מענה לנושאים שונים המתעוררים דרך שגרה בנוגע לאופן התנהלות הגרעינים. מנגנון זה לא יכול להתקיים במסלול התמיכות</w:t>
      </w:r>
      <w:r w:rsidRPr="0036683B">
        <w:rPr>
          <w:rFonts w:asciiTheme="minorBidi" w:hAnsiTheme="minorBidi" w:cs="David"/>
          <w:sz w:val="24"/>
          <w:szCs w:val="24"/>
          <w:rtl/>
        </w:rPr>
        <w:t>.</w:t>
      </w:r>
    </w:p>
    <w:p w:rsidR="00DB764F" w:rsidRPr="0036683B" w:rsidRDefault="00DB764F" w:rsidP="0036683B">
      <w:pPr>
        <w:jc w:val="both"/>
        <w:rPr>
          <w:rFonts w:asciiTheme="minorBidi" w:hAnsiTheme="minorBidi" w:cs="David"/>
          <w:sz w:val="24"/>
          <w:szCs w:val="24"/>
          <w:rtl/>
        </w:rPr>
      </w:pPr>
    </w:p>
    <w:p w:rsidR="00DB764F" w:rsidRPr="0036683B" w:rsidRDefault="00DB764F" w:rsidP="0036683B">
      <w:pPr>
        <w:spacing w:line="360" w:lineRule="auto"/>
        <w:jc w:val="both"/>
        <w:rPr>
          <w:rFonts w:asciiTheme="minorBidi" w:hAnsiTheme="minorBidi" w:cs="David"/>
          <w:sz w:val="24"/>
          <w:szCs w:val="24"/>
        </w:rPr>
      </w:pPr>
      <w:r w:rsidRPr="0036683B">
        <w:rPr>
          <w:rFonts w:asciiTheme="minorBidi" w:hAnsiTheme="minorBidi" w:cs="David"/>
          <w:sz w:val="24"/>
          <w:szCs w:val="24"/>
          <w:rtl/>
        </w:rPr>
        <w:t xml:space="preserve">אשר למבחני התמיכות הקיימים של המשרד, אציין כי אלו עוסקים רק בהבאת עולים לארץ ובפעילות אשר מבוצעת אך ורק בחו"ל במסגרת פעילות לעידוד עלייה, בשונה מתוכנית צבר אשר "מגייסת" מועמדים לעליה בחו"ל אך כאמור מביאה אותם ארצה, ומלווה אותם לאורך כ3.5 וחצי שנים בארץ. עוד נוסיף, שבשנת 2012, ערך האגף המקצועי, לבקשת החשב הכללי, פנייה לכלל תנועות הנוער הציוניות </w:t>
      </w:r>
      <w:r w:rsidRPr="0036683B">
        <w:rPr>
          <w:rFonts w:asciiTheme="minorBidi" w:hAnsiTheme="minorBidi" w:cs="David"/>
          <w:sz w:val="24"/>
          <w:szCs w:val="24"/>
          <w:rtl/>
        </w:rPr>
        <w:lastRenderedPageBreak/>
        <w:t xml:space="preserve">הפועלות בחו"ל על מנת לוודא כי הם אינם פועלים בתחום בו פועל גרעין צבר, והבירור העלה שאכן גרעין צבר הוא היחיד המקיים את הפעילות שבנדון. תנועות הנוער האחרות, פעילות בחו"ל, אך לא עוסקות בשילובם של החניכים בשירות צבאי בישראל ואין להם תכניות דומות שיעודן גיוס גרעינים של עולים, קטינים חוזרים ואזרחים עולים (בני ישראלים) </w:t>
      </w:r>
    </w:p>
    <w:p w:rsidR="00DB764F" w:rsidRPr="0036683B" w:rsidRDefault="00DB764F" w:rsidP="0036683B">
      <w:pPr>
        <w:jc w:val="both"/>
        <w:rPr>
          <w:rFonts w:asciiTheme="minorBidi" w:hAnsiTheme="minorBidi" w:cs="David"/>
          <w:sz w:val="24"/>
          <w:szCs w:val="24"/>
          <w:rtl/>
        </w:rPr>
      </w:pPr>
    </w:p>
    <w:p w:rsidR="00DB764F" w:rsidRPr="0036683B" w:rsidRDefault="00DB764F" w:rsidP="0036683B">
      <w:pPr>
        <w:spacing w:line="360" w:lineRule="auto"/>
        <w:jc w:val="both"/>
        <w:rPr>
          <w:rFonts w:asciiTheme="minorBidi" w:hAnsiTheme="minorBidi" w:cs="David"/>
          <w:sz w:val="24"/>
          <w:szCs w:val="24"/>
          <w:rtl/>
        </w:rPr>
      </w:pPr>
      <w:r w:rsidRPr="0036683B">
        <w:rPr>
          <w:rFonts w:asciiTheme="minorBidi" w:hAnsiTheme="minorBidi" w:cs="David"/>
          <w:sz w:val="24"/>
          <w:szCs w:val="24"/>
          <w:rtl/>
        </w:rPr>
        <w:t>ידוע לנו כי לא חל כל שינוי במצב זה וכי תנועת הצופים היא עדיין הגוף היחיד, המקיים את הפעילות שבנדון. על כן, וגם מטעם זה, לא נכון יהיה לקבוע מבחן תמיכה שיחול על גוף אחד בלבד.</w:t>
      </w:r>
    </w:p>
    <w:p w:rsidR="00DB764F" w:rsidRDefault="00DB764F" w:rsidP="0036683B">
      <w:pPr>
        <w:spacing w:line="360" w:lineRule="auto"/>
        <w:rPr>
          <w:rFonts w:asciiTheme="minorBidi" w:hAnsiTheme="minorBidi" w:cs="David" w:hint="cs"/>
          <w:sz w:val="24"/>
          <w:szCs w:val="24"/>
          <w:rtl/>
        </w:rPr>
      </w:pPr>
    </w:p>
    <w:p w:rsidR="00DB764F" w:rsidRPr="0036683B" w:rsidRDefault="00DB764F" w:rsidP="0036683B">
      <w:pPr>
        <w:pStyle w:val="aa"/>
        <w:numPr>
          <w:ilvl w:val="0"/>
          <w:numId w:val="14"/>
        </w:numPr>
        <w:spacing w:line="360" w:lineRule="auto"/>
        <w:rPr>
          <w:rFonts w:asciiTheme="minorBidi" w:hAnsiTheme="minorBidi" w:cs="David"/>
          <w:b/>
          <w:bCs/>
          <w:sz w:val="24"/>
          <w:szCs w:val="24"/>
          <w:u w:val="single"/>
        </w:rPr>
      </w:pPr>
      <w:r w:rsidRPr="0036683B">
        <w:rPr>
          <w:rFonts w:asciiTheme="minorBidi" w:hAnsiTheme="minorBidi" w:cs="David"/>
          <w:b/>
          <w:bCs/>
          <w:sz w:val="24"/>
          <w:szCs w:val="24"/>
          <w:u w:val="single"/>
          <w:rtl/>
        </w:rPr>
        <w:t>האם נבדק שאין כפל תמיכה</w:t>
      </w:r>
    </w:p>
    <w:p w:rsidR="00DB764F" w:rsidRPr="0036683B" w:rsidRDefault="00DB764F" w:rsidP="0036683B">
      <w:pPr>
        <w:rPr>
          <w:rFonts w:asciiTheme="minorBidi" w:hAnsiTheme="minorBidi" w:cs="David"/>
          <w:sz w:val="24"/>
          <w:szCs w:val="24"/>
          <w:rtl/>
        </w:rPr>
      </w:pPr>
    </w:p>
    <w:p w:rsidR="00DB764F" w:rsidRPr="0036683B" w:rsidRDefault="00DB764F" w:rsidP="0036683B">
      <w:pPr>
        <w:bidi w:val="0"/>
        <w:spacing w:line="360" w:lineRule="auto"/>
        <w:ind w:left="360"/>
        <w:jc w:val="right"/>
        <w:rPr>
          <w:rFonts w:asciiTheme="minorBidi" w:hAnsiTheme="minorBidi" w:cs="David"/>
          <w:sz w:val="24"/>
          <w:szCs w:val="24"/>
          <w:rtl/>
        </w:rPr>
      </w:pPr>
      <w:r w:rsidRPr="0036683B">
        <w:rPr>
          <w:rFonts w:asciiTheme="minorBidi" w:hAnsiTheme="minorBidi" w:cs="David"/>
          <w:sz w:val="24"/>
          <w:szCs w:val="24"/>
          <w:rtl/>
        </w:rPr>
        <w:t>מכיוון שאין מדובר בתמיכה הרי שאין חשש לכפל תמיכה. מכל מקום, גם משרדי ממשלה אחרים לא תומכים בפעילות מעין זו. כפל מימון לא קיים גם הוא כפי שעולה באופן ברור מהטבלה התקציבית המפרטת באיזה עלויות נושא כל גורם המשתתף במימון התכנית.</w:t>
      </w:r>
    </w:p>
    <w:p w:rsidR="00DB764F" w:rsidRPr="0036683B" w:rsidRDefault="00DB764F" w:rsidP="0036683B">
      <w:pPr>
        <w:bidi w:val="0"/>
        <w:spacing w:line="360" w:lineRule="auto"/>
        <w:ind w:left="360"/>
        <w:jc w:val="right"/>
        <w:rPr>
          <w:rFonts w:asciiTheme="minorBidi" w:hAnsiTheme="minorBidi" w:cs="David"/>
          <w:sz w:val="24"/>
          <w:szCs w:val="24"/>
        </w:rPr>
      </w:pPr>
    </w:p>
    <w:p w:rsidR="00DB764F" w:rsidRPr="0036683B" w:rsidRDefault="00DB764F" w:rsidP="0036683B">
      <w:pPr>
        <w:pStyle w:val="aa"/>
        <w:numPr>
          <w:ilvl w:val="0"/>
          <w:numId w:val="14"/>
        </w:numPr>
        <w:spacing w:line="360" w:lineRule="auto"/>
        <w:rPr>
          <w:rFonts w:asciiTheme="minorBidi" w:hAnsiTheme="minorBidi" w:cs="David"/>
          <w:b/>
          <w:bCs/>
          <w:sz w:val="24"/>
          <w:szCs w:val="24"/>
          <w:u w:val="single"/>
        </w:rPr>
      </w:pPr>
      <w:r w:rsidRPr="0036683B">
        <w:rPr>
          <w:rFonts w:asciiTheme="minorBidi" w:hAnsiTheme="minorBidi" w:cs="David"/>
          <w:b/>
          <w:bCs/>
          <w:sz w:val="24"/>
          <w:szCs w:val="24"/>
          <w:u w:val="single"/>
          <w:rtl/>
        </w:rPr>
        <w:t>תיאום בין הגופים המעורבים</w:t>
      </w:r>
    </w:p>
    <w:p w:rsidR="00DB764F" w:rsidRPr="0036683B" w:rsidRDefault="00DB764F" w:rsidP="0036683B">
      <w:pPr>
        <w:bidi w:val="0"/>
        <w:ind w:left="360"/>
        <w:rPr>
          <w:rFonts w:asciiTheme="minorBidi" w:hAnsiTheme="minorBidi" w:cs="David"/>
          <w:sz w:val="24"/>
          <w:szCs w:val="24"/>
          <w:rtl/>
        </w:rPr>
      </w:pPr>
    </w:p>
    <w:p w:rsidR="00DB764F" w:rsidRPr="0036683B" w:rsidRDefault="00DB764F" w:rsidP="0036683B">
      <w:pPr>
        <w:spacing w:line="360" w:lineRule="auto"/>
        <w:jc w:val="both"/>
        <w:rPr>
          <w:rFonts w:asciiTheme="minorBidi" w:hAnsiTheme="minorBidi" w:cs="David"/>
          <w:sz w:val="24"/>
          <w:szCs w:val="24"/>
          <w:rtl/>
        </w:rPr>
      </w:pPr>
      <w:r w:rsidRPr="0036683B">
        <w:rPr>
          <w:rFonts w:asciiTheme="minorBidi" w:hAnsiTheme="minorBidi" w:cs="David"/>
          <w:sz w:val="24"/>
          <w:szCs w:val="24"/>
          <w:rtl/>
        </w:rPr>
        <w:t>בעת גיבוש התוכנית התקציבית ותכנית העבודה נעשה תיאום מול מנהלת מסע, משהב"ט וצה"ל.</w:t>
      </w:r>
    </w:p>
    <w:p w:rsidR="00DB764F" w:rsidRPr="0036683B" w:rsidRDefault="00DB764F" w:rsidP="0036683B">
      <w:pPr>
        <w:spacing w:line="360" w:lineRule="auto"/>
        <w:jc w:val="both"/>
        <w:rPr>
          <w:rFonts w:asciiTheme="minorBidi" w:hAnsiTheme="minorBidi" w:cs="David"/>
          <w:sz w:val="24"/>
          <w:szCs w:val="24"/>
          <w:rtl/>
        </w:rPr>
      </w:pPr>
      <w:r w:rsidRPr="0036683B">
        <w:rPr>
          <w:rFonts w:asciiTheme="minorBidi" w:hAnsiTheme="minorBidi" w:cs="David"/>
          <w:sz w:val="24"/>
          <w:szCs w:val="24"/>
          <w:rtl/>
        </w:rPr>
        <w:t>בכוונת האגף המקצועי לפקח על התנהלות התכנית במהלך תקופת ההתקשרות בין היתר באמצעות ועדת היגוי בה יהיו חברים נציגים של כלל השותפים בתכנית: תנועת הצופים, משהב"ט, צה"ל, מסע, הסוכנות היהודית, משרד החינוך ועוד.</w:t>
      </w:r>
    </w:p>
    <w:p w:rsidR="000C614A" w:rsidRDefault="000C614A" w:rsidP="00DB764F">
      <w:pPr>
        <w:rPr>
          <w:rFonts w:asciiTheme="minorBidi" w:hAnsiTheme="minorBidi" w:cs="David" w:hint="cs"/>
          <w:sz w:val="24"/>
          <w:szCs w:val="24"/>
          <w:rtl/>
        </w:rPr>
      </w:pPr>
    </w:p>
    <w:p w:rsidR="0036683B" w:rsidRDefault="0036683B" w:rsidP="00DB764F">
      <w:pPr>
        <w:rPr>
          <w:rFonts w:asciiTheme="minorBidi" w:hAnsiTheme="minorBidi" w:cs="David" w:hint="cs"/>
          <w:sz w:val="24"/>
          <w:szCs w:val="24"/>
          <w:rtl/>
        </w:rPr>
      </w:pPr>
    </w:p>
    <w:p w:rsidR="0036683B" w:rsidRDefault="0036683B" w:rsidP="00DB764F">
      <w:pPr>
        <w:rPr>
          <w:rFonts w:asciiTheme="minorBidi" w:hAnsiTheme="minorBidi" w:cs="David" w:hint="cs"/>
          <w:sz w:val="24"/>
          <w:szCs w:val="24"/>
          <w:rtl/>
        </w:rPr>
      </w:pPr>
    </w:p>
    <w:p w:rsidR="0036683B" w:rsidRDefault="0036683B" w:rsidP="00DB764F">
      <w:pPr>
        <w:rPr>
          <w:rFonts w:asciiTheme="minorBidi" w:hAnsiTheme="minorBidi" w:cs="David" w:hint="cs"/>
          <w:sz w:val="24"/>
          <w:szCs w:val="24"/>
          <w:rtl/>
        </w:rPr>
      </w:pPr>
    </w:p>
    <w:p w:rsidR="0036683B" w:rsidRDefault="0036683B" w:rsidP="0036683B">
      <w:pPr>
        <w:tabs>
          <w:tab w:val="left" w:pos="0"/>
        </w:tabs>
        <w:spacing w:line="300" w:lineRule="auto"/>
        <w:ind w:left="5040" w:firstLine="720"/>
        <w:jc w:val="both"/>
        <w:rPr>
          <w:rFonts w:asciiTheme="minorBidi" w:hAnsiTheme="minorBidi" w:cs="David"/>
          <w:sz w:val="24"/>
          <w:szCs w:val="24"/>
          <w:rtl/>
        </w:rPr>
      </w:pPr>
      <w:r>
        <w:rPr>
          <w:rFonts w:asciiTheme="minorBidi" w:hAnsiTheme="minorBidi" w:cs="David" w:hint="cs"/>
          <w:sz w:val="24"/>
          <w:szCs w:val="24"/>
          <w:rtl/>
        </w:rPr>
        <w:t xml:space="preserve">                 </w:t>
      </w:r>
      <w:bookmarkStart w:id="0" w:name="_GoBack"/>
      <w:bookmarkEnd w:id="0"/>
      <w:r>
        <w:rPr>
          <w:rFonts w:asciiTheme="minorBidi" w:hAnsiTheme="minorBidi" w:cs="David" w:hint="cs"/>
          <w:sz w:val="24"/>
          <w:szCs w:val="24"/>
          <w:rtl/>
        </w:rPr>
        <w:t>בברכה,</w:t>
      </w:r>
    </w:p>
    <w:p w:rsidR="0036683B" w:rsidRDefault="0036683B" w:rsidP="0036683B">
      <w:pPr>
        <w:tabs>
          <w:tab w:val="left" w:pos="0"/>
        </w:tabs>
        <w:spacing w:line="300" w:lineRule="auto"/>
        <w:ind w:left="5040" w:firstLine="720"/>
        <w:jc w:val="both"/>
        <w:rPr>
          <w:rFonts w:asciiTheme="minorBidi" w:hAnsiTheme="minorBidi" w:cs="David"/>
          <w:sz w:val="24"/>
          <w:szCs w:val="24"/>
          <w:rtl/>
        </w:rPr>
      </w:pPr>
    </w:p>
    <w:p w:rsidR="0036683B" w:rsidRDefault="0036683B" w:rsidP="0036683B">
      <w:pPr>
        <w:tabs>
          <w:tab w:val="left" w:pos="0"/>
        </w:tabs>
        <w:ind w:left="5040" w:firstLine="720"/>
        <w:jc w:val="both"/>
        <w:rPr>
          <w:rFonts w:asciiTheme="minorBidi" w:hAnsiTheme="minorBidi" w:cs="David"/>
          <w:sz w:val="24"/>
          <w:szCs w:val="24"/>
          <w:rtl/>
        </w:rPr>
      </w:pPr>
      <w:r>
        <w:rPr>
          <w:rFonts w:asciiTheme="minorBidi" w:hAnsiTheme="minorBidi" w:cs="David" w:hint="cs"/>
          <w:sz w:val="24"/>
          <w:szCs w:val="24"/>
          <w:rtl/>
        </w:rPr>
        <w:tab/>
        <w:t xml:space="preserve">  דגנית סנקר</w:t>
      </w:r>
    </w:p>
    <w:p w:rsidR="0036683B" w:rsidRDefault="0036683B" w:rsidP="0036683B">
      <w:pPr>
        <w:tabs>
          <w:tab w:val="left" w:pos="0"/>
        </w:tabs>
        <w:ind w:left="5040" w:firstLine="720"/>
        <w:jc w:val="both"/>
        <w:rPr>
          <w:rFonts w:asciiTheme="minorBidi" w:hAnsiTheme="minorBidi" w:cs="David"/>
          <w:sz w:val="24"/>
          <w:szCs w:val="24"/>
          <w:rtl/>
        </w:rPr>
      </w:pPr>
      <w:r>
        <w:rPr>
          <w:rFonts w:asciiTheme="minorBidi" w:hAnsiTheme="minorBidi" w:cs="David" w:hint="cs"/>
          <w:sz w:val="24"/>
          <w:szCs w:val="24"/>
          <w:rtl/>
        </w:rPr>
        <w:t>מנהלת אגף בכיר לעידוד עלייה</w:t>
      </w:r>
    </w:p>
    <w:p w:rsidR="0036683B" w:rsidRPr="0066045F" w:rsidRDefault="0036683B" w:rsidP="0036683B">
      <w:pPr>
        <w:tabs>
          <w:tab w:val="left" w:pos="0"/>
        </w:tabs>
        <w:ind w:left="5040" w:firstLine="720"/>
        <w:jc w:val="both"/>
        <w:rPr>
          <w:rFonts w:asciiTheme="minorBidi" w:hAnsiTheme="minorBidi" w:cs="David"/>
          <w:sz w:val="24"/>
          <w:szCs w:val="24"/>
          <w:rtl/>
        </w:rPr>
      </w:pPr>
      <w:r>
        <w:rPr>
          <w:rFonts w:asciiTheme="minorBidi" w:hAnsiTheme="minorBidi" w:cs="David" w:hint="cs"/>
          <w:sz w:val="24"/>
          <w:szCs w:val="24"/>
          <w:rtl/>
        </w:rPr>
        <w:t xml:space="preserve">          ותושבים חוזרים</w:t>
      </w:r>
    </w:p>
    <w:p w:rsidR="0036683B" w:rsidRPr="0036683B" w:rsidRDefault="0036683B" w:rsidP="00DB764F">
      <w:pPr>
        <w:rPr>
          <w:rFonts w:asciiTheme="minorBidi" w:hAnsiTheme="minorBidi" w:cs="David"/>
          <w:sz w:val="24"/>
          <w:szCs w:val="24"/>
          <w:rtl/>
        </w:rPr>
      </w:pPr>
    </w:p>
    <w:sectPr w:rsidR="0036683B" w:rsidRPr="0036683B" w:rsidSect="00F56DA4">
      <w:headerReference w:type="default" r:id="rId13"/>
      <w:footerReference w:type="default" r:id="rId14"/>
      <w:pgSz w:w="11906" w:h="16838" w:code="9"/>
      <w:pgMar w:top="2100" w:right="1416" w:bottom="284" w:left="1418" w:header="0" w:footer="30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0DB0" w:rsidRDefault="00520DB0" w:rsidP="00417B9B">
      <w:r>
        <w:separator/>
      </w:r>
    </w:p>
  </w:endnote>
  <w:endnote w:type="continuationSeparator" w:id="0">
    <w:p w:rsidR="00520DB0" w:rsidRDefault="00520DB0" w:rsidP="00417B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David">
    <w:panose1 w:val="020E05020604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7FBF" w:rsidRPr="00087FBF" w:rsidRDefault="00732AD1" w:rsidP="00087FBF">
    <w:pPr>
      <w:pStyle w:val="a5"/>
      <w:rPr>
        <w:rFonts w:asciiTheme="minorBidi" w:hAnsiTheme="minorBidi"/>
        <w:color w:val="377BBF"/>
        <w:sz w:val="24"/>
        <w:szCs w:val="24"/>
        <w:rtl/>
      </w:rPr>
    </w:pPr>
    <w:r>
      <w:rPr>
        <w:rFonts w:asciiTheme="minorBidi" w:hAnsiTheme="minorBidi" w:hint="cs"/>
        <w:noProof/>
        <w:color w:val="377BBF"/>
        <w:sz w:val="24"/>
        <w:szCs w:val="24"/>
        <w:rtl/>
      </w:rPr>
      <w:drawing>
        <wp:anchor distT="0" distB="0" distL="114300" distR="114300" simplePos="0" relativeHeight="251660288" behindDoc="1" locked="0" layoutInCell="1" allowOverlap="1" wp14:anchorId="0B6F0357" wp14:editId="3CDFCB8A">
          <wp:simplePos x="0" y="0"/>
          <wp:positionH relativeFrom="column">
            <wp:posOffset>1975494</wp:posOffset>
          </wp:positionH>
          <wp:positionV relativeFrom="paragraph">
            <wp:posOffset>-1889125</wp:posOffset>
          </wp:positionV>
          <wp:extent cx="4282449" cy="3032766"/>
          <wp:effectExtent l="0" t="0" r="381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קין דף פירמה - תחתון.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282449" cy="3032766"/>
                  </a:xfrm>
                  <a:prstGeom prst="rect">
                    <a:avLst/>
                  </a:prstGeom>
                </pic:spPr>
              </pic:pic>
            </a:graphicData>
          </a:graphic>
          <wp14:sizeRelH relativeFrom="page">
            <wp14:pctWidth>0</wp14:pctWidth>
          </wp14:sizeRelH>
          <wp14:sizeRelV relativeFrom="page">
            <wp14:pctHeight>0</wp14:pctHeight>
          </wp14:sizeRelV>
        </wp:anchor>
      </w:drawing>
    </w:r>
  </w:p>
  <w:tbl>
    <w:tblPr>
      <w:tblStyle w:val="a9"/>
      <w:bidiVisual/>
      <w:tblW w:w="3928" w:type="dxa"/>
      <w:tblInd w:w="606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92"/>
      <w:gridCol w:w="2936"/>
    </w:tblGrid>
    <w:tr w:rsidR="00087FBF" w:rsidTr="00732AD1">
      <w:tc>
        <w:tcPr>
          <w:tcW w:w="992" w:type="dxa"/>
        </w:tcPr>
        <w:p w:rsidR="00087FBF" w:rsidRDefault="00087FBF" w:rsidP="00087FBF">
          <w:pPr>
            <w:pStyle w:val="a5"/>
            <w:rPr>
              <w:rFonts w:asciiTheme="minorBidi" w:hAnsiTheme="minorBidi"/>
              <w:color w:val="377BBF"/>
              <w:sz w:val="24"/>
              <w:szCs w:val="24"/>
              <w:rtl/>
            </w:rPr>
          </w:pPr>
          <w:r w:rsidRPr="00087FBF">
            <w:rPr>
              <w:rFonts w:asciiTheme="minorBidi" w:hAnsiTheme="minorBidi"/>
              <w:color w:val="377BBF"/>
              <w:sz w:val="24"/>
              <w:szCs w:val="24"/>
              <w:rtl/>
            </w:rPr>
            <w:t>טלפון:</w:t>
          </w:r>
        </w:p>
      </w:tc>
      <w:tc>
        <w:tcPr>
          <w:tcW w:w="2936" w:type="dxa"/>
        </w:tcPr>
        <w:p w:rsidR="00087FBF" w:rsidRDefault="007D563B" w:rsidP="007D563B">
          <w:pPr>
            <w:pStyle w:val="a5"/>
            <w:rPr>
              <w:rFonts w:asciiTheme="minorBidi" w:hAnsiTheme="minorBidi"/>
              <w:color w:val="377BBF"/>
              <w:sz w:val="24"/>
              <w:szCs w:val="24"/>
              <w:rtl/>
            </w:rPr>
          </w:pPr>
          <w:r>
            <w:rPr>
              <w:rFonts w:asciiTheme="minorBidi" w:hAnsiTheme="minorBidi" w:hint="cs"/>
              <w:color w:val="377BBF"/>
              <w:sz w:val="24"/>
              <w:szCs w:val="24"/>
              <w:rtl/>
            </w:rPr>
            <w:t>02-6752584</w:t>
          </w:r>
        </w:p>
      </w:tc>
    </w:tr>
    <w:tr w:rsidR="00087FBF" w:rsidTr="00732AD1">
      <w:tc>
        <w:tcPr>
          <w:tcW w:w="992" w:type="dxa"/>
        </w:tcPr>
        <w:p w:rsidR="00087FBF" w:rsidRDefault="00087FBF" w:rsidP="00087FBF">
          <w:pPr>
            <w:pStyle w:val="a5"/>
            <w:rPr>
              <w:rFonts w:asciiTheme="minorBidi" w:hAnsiTheme="minorBidi"/>
              <w:color w:val="377BBF"/>
              <w:sz w:val="24"/>
              <w:szCs w:val="24"/>
              <w:rtl/>
            </w:rPr>
          </w:pPr>
          <w:r w:rsidRPr="00087FBF">
            <w:rPr>
              <w:rFonts w:asciiTheme="minorBidi" w:hAnsiTheme="minorBidi"/>
              <w:color w:val="377BBF"/>
              <w:sz w:val="24"/>
              <w:szCs w:val="24"/>
              <w:rtl/>
            </w:rPr>
            <w:t>פקס:</w:t>
          </w:r>
        </w:p>
      </w:tc>
      <w:tc>
        <w:tcPr>
          <w:tcW w:w="2936" w:type="dxa"/>
        </w:tcPr>
        <w:p w:rsidR="00087FBF" w:rsidRDefault="00983AF7" w:rsidP="00902FD1">
          <w:pPr>
            <w:pStyle w:val="a5"/>
            <w:rPr>
              <w:rFonts w:asciiTheme="minorBidi" w:hAnsiTheme="minorBidi"/>
              <w:color w:val="377BBF"/>
              <w:sz w:val="24"/>
              <w:szCs w:val="24"/>
              <w:rtl/>
            </w:rPr>
          </w:pPr>
          <w:r>
            <w:rPr>
              <w:rFonts w:asciiTheme="minorBidi" w:hAnsiTheme="minorBidi"/>
              <w:color w:val="377BBF"/>
              <w:sz w:val="24"/>
              <w:szCs w:val="24"/>
            </w:rPr>
            <w:t>02-6752674</w:t>
          </w:r>
        </w:p>
      </w:tc>
    </w:tr>
    <w:tr w:rsidR="00087FBF" w:rsidTr="00732AD1">
      <w:tc>
        <w:tcPr>
          <w:tcW w:w="992" w:type="dxa"/>
        </w:tcPr>
        <w:p w:rsidR="00087FBF" w:rsidRDefault="00087FBF" w:rsidP="00087FBF">
          <w:pPr>
            <w:pStyle w:val="a5"/>
            <w:rPr>
              <w:rFonts w:asciiTheme="minorBidi" w:hAnsiTheme="minorBidi"/>
              <w:color w:val="377BBF"/>
              <w:sz w:val="24"/>
              <w:szCs w:val="24"/>
              <w:rtl/>
            </w:rPr>
          </w:pPr>
          <w:r w:rsidRPr="00087FBF">
            <w:rPr>
              <w:rFonts w:asciiTheme="minorBidi" w:hAnsiTheme="minorBidi"/>
              <w:color w:val="377BBF"/>
              <w:sz w:val="24"/>
              <w:szCs w:val="24"/>
              <w:rtl/>
            </w:rPr>
            <w:t>כתובת:</w:t>
          </w:r>
        </w:p>
      </w:tc>
      <w:tc>
        <w:tcPr>
          <w:tcW w:w="2936" w:type="dxa"/>
        </w:tcPr>
        <w:p w:rsidR="00087FBF" w:rsidRDefault="00087FBF" w:rsidP="00087FBF">
          <w:pPr>
            <w:pStyle w:val="a5"/>
            <w:tabs>
              <w:tab w:val="clear" w:pos="8306"/>
              <w:tab w:val="right" w:pos="8645"/>
            </w:tabs>
            <w:rPr>
              <w:rFonts w:asciiTheme="minorBidi" w:hAnsiTheme="minorBidi"/>
              <w:color w:val="377BBF"/>
              <w:sz w:val="24"/>
              <w:szCs w:val="24"/>
              <w:rtl/>
            </w:rPr>
          </w:pPr>
          <w:r>
            <w:rPr>
              <w:rFonts w:asciiTheme="minorBidi" w:hAnsiTheme="minorBidi" w:hint="cs"/>
              <w:color w:val="377BBF"/>
              <w:sz w:val="24"/>
              <w:szCs w:val="24"/>
              <w:rtl/>
            </w:rPr>
            <w:t>ק</w:t>
          </w:r>
          <w:r w:rsidRPr="00087FBF">
            <w:rPr>
              <w:rFonts w:asciiTheme="minorBidi" w:hAnsiTheme="minorBidi"/>
              <w:color w:val="377BBF"/>
              <w:sz w:val="24"/>
              <w:szCs w:val="24"/>
              <w:rtl/>
            </w:rPr>
            <w:t>פלן 2 , ירושלים 9195016</w:t>
          </w:r>
        </w:p>
      </w:tc>
    </w:tr>
    <w:tr w:rsidR="00087FBF" w:rsidTr="00732AD1">
      <w:tc>
        <w:tcPr>
          <w:tcW w:w="992" w:type="dxa"/>
        </w:tcPr>
        <w:p w:rsidR="00087FBF" w:rsidRDefault="00087FBF" w:rsidP="00087FBF">
          <w:pPr>
            <w:pStyle w:val="a5"/>
            <w:rPr>
              <w:rFonts w:asciiTheme="minorBidi" w:hAnsiTheme="minorBidi"/>
              <w:color w:val="377BBF"/>
              <w:sz w:val="24"/>
              <w:szCs w:val="24"/>
              <w:rtl/>
            </w:rPr>
          </w:pPr>
          <w:r w:rsidRPr="00087FBF">
            <w:rPr>
              <w:rFonts w:asciiTheme="minorBidi" w:hAnsiTheme="minorBidi" w:hint="cs"/>
              <w:color w:val="DE582D"/>
              <w:sz w:val="24"/>
              <w:szCs w:val="24"/>
              <w:rtl/>
            </w:rPr>
            <w:t>אתר:</w:t>
          </w:r>
        </w:p>
      </w:tc>
      <w:tc>
        <w:tcPr>
          <w:tcW w:w="2936" w:type="dxa"/>
        </w:tcPr>
        <w:p w:rsidR="00087FBF" w:rsidRDefault="00087FBF" w:rsidP="00087FBF">
          <w:pPr>
            <w:pStyle w:val="a5"/>
            <w:rPr>
              <w:rFonts w:asciiTheme="minorBidi" w:hAnsiTheme="minorBidi"/>
              <w:color w:val="377BBF"/>
              <w:sz w:val="24"/>
              <w:szCs w:val="24"/>
              <w:rtl/>
            </w:rPr>
          </w:pPr>
          <w:r w:rsidRPr="00087FBF">
            <w:rPr>
              <w:rFonts w:asciiTheme="minorBidi" w:hAnsiTheme="minorBidi"/>
              <w:color w:val="DE582D"/>
              <w:sz w:val="24"/>
              <w:szCs w:val="24"/>
            </w:rPr>
            <w:t>www.klita.gov.il</w:t>
          </w:r>
        </w:p>
      </w:tc>
    </w:tr>
  </w:tbl>
  <w:p w:rsidR="00B86E7B" w:rsidRPr="00087FBF" w:rsidRDefault="00B86E7B" w:rsidP="00087FBF">
    <w:pPr>
      <w:pStyle w:val="a5"/>
      <w:ind w:firstLine="7937"/>
      <w:rPr>
        <w:rFonts w:asciiTheme="minorBidi" w:hAnsiTheme="minorBidi"/>
        <w:color w:val="377BBF"/>
        <w:sz w:val="24"/>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0DB0" w:rsidRDefault="00520DB0" w:rsidP="00417B9B">
      <w:r>
        <w:separator/>
      </w:r>
    </w:p>
  </w:footnote>
  <w:footnote w:type="continuationSeparator" w:id="0">
    <w:p w:rsidR="00520DB0" w:rsidRDefault="00520DB0" w:rsidP="00417B9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7B9B" w:rsidRPr="00D76FB3" w:rsidRDefault="007D563B" w:rsidP="00D76FB3">
    <w:pPr>
      <w:pStyle w:val="a3"/>
    </w:pPr>
    <w:r>
      <w:rPr>
        <w:noProof/>
      </w:rPr>
      <w:drawing>
        <wp:anchor distT="0" distB="0" distL="114300" distR="114300" simplePos="0" relativeHeight="251659264" behindDoc="1" locked="0" layoutInCell="1" allowOverlap="1" wp14:anchorId="65246DB5" wp14:editId="4191A4E0">
          <wp:simplePos x="0" y="0"/>
          <wp:positionH relativeFrom="column">
            <wp:posOffset>-862349</wp:posOffset>
          </wp:positionH>
          <wp:positionV relativeFrom="paragraph">
            <wp:posOffset>3481</wp:posOffset>
          </wp:positionV>
          <wp:extent cx="7200900" cy="1210310"/>
          <wp:effectExtent l="0" t="0" r="0" b="0"/>
          <wp:wrapNone/>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דף פירמה - עליון - אגף בכיר לעידוד עלייה ותושבים חוזרים.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200900" cy="121031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F55D3"/>
    <w:multiLevelType w:val="hybridMultilevel"/>
    <w:tmpl w:val="79F063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BF1A51"/>
    <w:multiLevelType w:val="hybridMultilevel"/>
    <w:tmpl w:val="3786592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4B76CD"/>
    <w:multiLevelType w:val="hybridMultilevel"/>
    <w:tmpl w:val="F604C03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BB7452"/>
    <w:multiLevelType w:val="hybridMultilevel"/>
    <w:tmpl w:val="89F03F5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AF209B"/>
    <w:multiLevelType w:val="hybridMultilevel"/>
    <w:tmpl w:val="7108DC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5C33D5"/>
    <w:multiLevelType w:val="hybridMultilevel"/>
    <w:tmpl w:val="8346B6A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6">
    <w:nsid w:val="12D65379"/>
    <w:multiLevelType w:val="hybridMultilevel"/>
    <w:tmpl w:val="0C86E5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B2B6D6C"/>
    <w:multiLevelType w:val="hybridMultilevel"/>
    <w:tmpl w:val="040CC30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3831F1A"/>
    <w:multiLevelType w:val="hybridMultilevel"/>
    <w:tmpl w:val="CAACC1A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69440C2"/>
    <w:multiLevelType w:val="hybridMultilevel"/>
    <w:tmpl w:val="BE44C3A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1DF45D1"/>
    <w:multiLevelType w:val="hybridMultilevel"/>
    <w:tmpl w:val="5ADC139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1BD7476"/>
    <w:multiLevelType w:val="hybridMultilevel"/>
    <w:tmpl w:val="44C6E2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1D93BCB"/>
    <w:multiLevelType w:val="hybridMultilevel"/>
    <w:tmpl w:val="4622084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
    <w:nsid w:val="6CBE0B6A"/>
    <w:multiLevelType w:val="hybridMultilevel"/>
    <w:tmpl w:val="B57A91A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1"/>
  </w:num>
  <w:num w:numId="3">
    <w:abstractNumId w:val="6"/>
  </w:num>
  <w:num w:numId="4">
    <w:abstractNumId w:val="5"/>
  </w:num>
  <w:num w:numId="5">
    <w:abstractNumId w:val="0"/>
  </w:num>
  <w:num w:numId="6">
    <w:abstractNumId w:val="8"/>
  </w:num>
  <w:num w:numId="7">
    <w:abstractNumId w:val="1"/>
  </w:num>
  <w:num w:numId="8">
    <w:abstractNumId w:val="10"/>
  </w:num>
  <w:num w:numId="9">
    <w:abstractNumId w:val="2"/>
  </w:num>
  <w:num w:numId="10">
    <w:abstractNumId w:val="3"/>
  </w:num>
  <w:num w:numId="11">
    <w:abstractNumId w:val="13"/>
  </w:num>
  <w:num w:numId="12">
    <w:abstractNumId w:val="9"/>
  </w:num>
  <w:num w:numId="13">
    <w:abstractNumId w:val="7"/>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490"/>
    <w:rsid w:val="000534DD"/>
    <w:rsid w:val="000808D8"/>
    <w:rsid w:val="00086AB3"/>
    <w:rsid w:val="00087FBF"/>
    <w:rsid w:val="000C614A"/>
    <w:rsid w:val="000D356F"/>
    <w:rsid w:val="000D60A5"/>
    <w:rsid w:val="0013527A"/>
    <w:rsid w:val="00146BC0"/>
    <w:rsid w:val="001549F0"/>
    <w:rsid w:val="00180160"/>
    <w:rsid w:val="00196749"/>
    <w:rsid w:val="001C1E97"/>
    <w:rsid w:val="00240DCE"/>
    <w:rsid w:val="00260AB5"/>
    <w:rsid w:val="00286EE8"/>
    <w:rsid w:val="00292C79"/>
    <w:rsid w:val="00294D9B"/>
    <w:rsid w:val="002D4490"/>
    <w:rsid w:val="002F33E6"/>
    <w:rsid w:val="002F4CF8"/>
    <w:rsid w:val="0032032E"/>
    <w:rsid w:val="003246A4"/>
    <w:rsid w:val="00364F49"/>
    <w:rsid w:val="0036683B"/>
    <w:rsid w:val="00381DB1"/>
    <w:rsid w:val="0038460B"/>
    <w:rsid w:val="003A006C"/>
    <w:rsid w:val="003A081D"/>
    <w:rsid w:val="003B5513"/>
    <w:rsid w:val="003C751F"/>
    <w:rsid w:val="00417B9B"/>
    <w:rsid w:val="004511D8"/>
    <w:rsid w:val="00463DF5"/>
    <w:rsid w:val="00465FEB"/>
    <w:rsid w:val="004808FA"/>
    <w:rsid w:val="004A37EF"/>
    <w:rsid w:val="004C284B"/>
    <w:rsid w:val="00520DB0"/>
    <w:rsid w:val="00525EE4"/>
    <w:rsid w:val="00550AF4"/>
    <w:rsid w:val="00584123"/>
    <w:rsid w:val="0058756D"/>
    <w:rsid w:val="005A5F46"/>
    <w:rsid w:val="005E101A"/>
    <w:rsid w:val="00602BBF"/>
    <w:rsid w:val="00627A53"/>
    <w:rsid w:val="00661320"/>
    <w:rsid w:val="0067025A"/>
    <w:rsid w:val="006931EC"/>
    <w:rsid w:val="006D1653"/>
    <w:rsid w:val="006E7918"/>
    <w:rsid w:val="006F0D10"/>
    <w:rsid w:val="006F7B71"/>
    <w:rsid w:val="00716BCF"/>
    <w:rsid w:val="00732AD1"/>
    <w:rsid w:val="007565CF"/>
    <w:rsid w:val="00764CCE"/>
    <w:rsid w:val="00792BB1"/>
    <w:rsid w:val="007C7F52"/>
    <w:rsid w:val="007D563B"/>
    <w:rsid w:val="00820FD0"/>
    <w:rsid w:val="00833E44"/>
    <w:rsid w:val="008466A9"/>
    <w:rsid w:val="00853F1F"/>
    <w:rsid w:val="008A7F56"/>
    <w:rsid w:val="008D6D16"/>
    <w:rsid w:val="00902FD1"/>
    <w:rsid w:val="00983AF7"/>
    <w:rsid w:val="009D3AE7"/>
    <w:rsid w:val="009D7CDD"/>
    <w:rsid w:val="009F5D0E"/>
    <w:rsid w:val="00A14F19"/>
    <w:rsid w:val="00A716EC"/>
    <w:rsid w:val="00A84050"/>
    <w:rsid w:val="00A92209"/>
    <w:rsid w:val="00AA093C"/>
    <w:rsid w:val="00AA1C33"/>
    <w:rsid w:val="00B03158"/>
    <w:rsid w:val="00B04F8A"/>
    <w:rsid w:val="00B2137B"/>
    <w:rsid w:val="00B45979"/>
    <w:rsid w:val="00B61AF9"/>
    <w:rsid w:val="00B7756C"/>
    <w:rsid w:val="00B828B2"/>
    <w:rsid w:val="00B86E7B"/>
    <w:rsid w:val="00B94CFA"/>
    <w:rsid w:val="00BB4E1B"/>
    <w:rsid w:val="00BB63C6"/>
    <w:rsid w:val="00BB69A2"/>
    <w:rsid w:val="00BD19A2"/>
    <w:rsid w:val="00C2610B"/>
    <w:rsid w:val="00C44415"/>
    <w:rsid w:val="00C51682"/>
    <w:rsid w:val="00C777A0"/>
    <w:rsid w:val="00C77F79"/>
    <w:rsid w:val="00C93206"/>
    <w:rsid w:val="00CD0C03"/>
    <w:rsid w:val="00D10EC5"/>
    <w:rsid w:val="00D16000"/>
    <w:rsid w:val="00D57339"/>
    <w:rsid w:val="00D76B5E"/>
    <w:rsid w:val="00D76FB3"/>
    <w:rsid w:val="00D95AEE"/>
    <w:rsid w:val="00DB6117"/>
    <w:rsid w:val="00DB764F"/>
    <w:rsid w:val="00E02A09"/>
    <w:rsid w:val="00E039F9"/>
    <w:rsid w:val="00E1356A"/>
    <w:rsid w:val="00E16DF6"/>
    <w:rsid w:val="00E86872"/>
    <w:rsid w:val="00EA11C6"/>
    <w:rsid w:val="00EB7C22"/>
    <w:rsid w:val="00EE6C49"/>
    <w:rsid w:val="00EE76FF"/>
    <w:rsid w:val="00F15467"/>
    <w:rsid w:val="00F56DA4"/>
    <w:rsid w:val="00F912A9"/>
    <w:rsid w:val="00FE7FE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17B9B"/>
    <w:pPr>
      <w:tabs>
        <w:tab w:val="center" w:pos="4153"/>
        <w:tab w:val="right" w:pos="8306"/>
      </w:tabs>
    </w:pPr>
  </w:style>
  <w:style w:type="character" w:customStyle="1" w:styleId="a4">
    <w:name w:val="כותרת עליונה תו"/>
    <w:basedOn w:val="a0"/>
    <w:link w:val="a3"/>
    <w:uiPriority w:val="99"/>
    <w:rsid w:val="00417B9B"/>
  </w:style>
  <w:style w:type="paragraph" w:styleId="a5">
    <w:name w:val="footer"/>
    <w:basedOn w:val="a"/>
    <w:link w:val="a6"/>
    <w:uiPriority w:val="99"/>
    <w:unhideWhenUsed/>
    <w:rsid w:val="00417B9B"/>
    <w:pPr>
      <w:tabs>
        <w:tab w:val="center" w:pos="4153"/>
        <w:tab w:val="right" w:pos="8306"/>
      </w:tabs>
    </w:pPr>
  </w:style>
  <w:style w:type="character" w:customStyle="1" w:styleId="a6">
    <w:name w:val="כותרת תחתונה תו"/>
    <w:basedOn w:val="a0"/>
    <w:link w:val="a5"/>
    <w:uiPriority w:val="99"/>
    <w:rsid w:val="00417B9B"/>
  </w:style>
  <w:style w:type="paragraph" w:styleId="a7">
    <w:name w:val="Balloon Text"/>
    <w:basedOn w:val="a"/>
    <w:link w:val="a8"/>
    <w:uiPriority w:val="99"/>
    <w:semiHidden/>
    <w:unhideWhenUsed/>
    <w:rsid w:val="00417B9B"/>
    <w:rPr>
      <w:rFonts w:ascii="Tahoma" w:hAnsi="Tahoma" w:cs="Tahoma"/>
      <w:sz w:val="16"/>
      <w:szCs w:val="16"/>
    </w:rPr>
  </w:style>
  <w:style w:type="character" w:customStyle="1" w:styleId="a8">
    <w:name w:val="טקסט בלונים תו"/>
    <w:basedOn w:val="a0"/>
    <w:link w:val="a7"/>
    <w:uiPriority w:val="99"/>
    <w:semiHidden/>
    <w:rsid w:val="00417B9B"/>
    <w:rPr>
      <w:rFonts w:ascii="Tahoma" w:hAnsi="Tahoma" w:cs="Tahoma"/>
      <w:sz w:val="16"/>
      <w:szCs w:val="16"/>
    </w:rPr>
  </w:style>
  <w:style w:type="table" w:styleId="a9">
    <w:name w:val="Table Grid"/>
    <w:basedOn w:val="a1"/>
    <w:uiPriority w:val="59"/>
    <w:rsid w:val="00087F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56DA4"/>
    <w:pPr>
      <w:ind w:left="720"/>
      <w:contextualSpacing/>
    </w:pPr>
  </w:style>
  <w:style w:type="table" w:styleId="2-1">
    <w:name w:val="Medium List 2 Accent 1"/>
    <w:basedOn w:val="a1"/>
    <w:uiPriority w:val="66"/>
    <w:rsid w:val="00F56DA4"/>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17B9B"/>
    <w:pPr>
      <w:tabs>
        <w:tab w:val="center" w:pos="4153"/>
        <w:tab w:val="right" w:pos="8306"/>
      </w:tabs>
    </w:pPr>
  </w:style>
  <w:style w:type="character" w:customStyle="1" w:styleId="a4">
    <w:name w:val="כותרת עליונה תו"/>
    <w:basedOn w:val="a0"/>
    <w:link w:val="a3"/>
    <w:uiPriority w:val="99"/>
    <w:rsid w:val="00417B9B"/>
  </w:style>
  <w:style w:type="paragraph" w:styleId="a5">
    <w:name w:val="footer"/>
    <w:basedOn w:val="a"/>
    <w:link w:val="a6"/>
    <w:uiPriority w:val="99"/>
    <w:unhideWhenUsed/>
    <w:rsid w:val="00417B9B"/>
    <w:pPr>
      <w:tabs>
        <w:tab w:val="center" w:pos="4153"/>
        <w:tab w:val="right" w:pos="8306"/>
      </w:tabs>
    </w:pPr>
  </w:style>
  <w:style w:type="character" w:customStyle="1" w:styleId="a6">
    <w:name w:val="כותרת תחתונה תו"/>
    <w:basedOn w:val="a0"/>
    <w:link w:val="a5"/>
    <w:uiPriority w:val="99"/>
    <w:rsid w:val="00417B9B"/>
  </w:style>
  <w:style w:type="paragraph" w:styleId="a7">
    <w:name w:val="Balloon Text"/>
    <w:basedOn w:val="a"/>
    <w:link w:val="a8"/>
    <w:uiPriority w:val="99"/>
    <w:semiHidden/>
    <w:unhideWhenUsed/>
    <w:rsid w:val="00417B9B"/>
    <w:rPr>
      <w:rFonts w:ascii="Tahoma" w:hAnsi="Tahoma" w:cs="Tahoma"/>
      <w:sz w:val="16"/>
      <w:szCs w:val="16"/>
    </w:rPr>
  </w:style>
  <w:style w:type="character" w:customStyle="1" w:styleId="a8">
    <w:name w:val="טקסט בלונים תו"/>
    <w:basedOn w:val="a0"/>
    <w:link w:val="a7"/>
    <w:uiPriority w:val="99"/>
    <w:semiHidden/>
    <w:rsid w:val="00417B9B"/>
    <w:rPr>
      <w:rFonts w:ascii="Tahoma" w:hAnsi="Tahoma" w:cs="Tahoma"/>
      <w:sz w:val="16"/>
      <w:szCs w:val="16"/>
    </w:rPr>
  </w:style>
  <w:style w:type="table" w:styleId="a9">
    <w:name w:val="Table Grid"/>
    <w:basedOn w:val="a1"/>
    <w:uiPriority w:val="59"/>
    <w:rsid w:val="00087F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56DA4"/>
    <w:pPr>
      <w:ind w:left="720"/>
      <w:contextualSpacing/>
    </w:pPr>
  </w:style>
  <w:style w:type="table" w:styleId="2-1">
    <w:name w:val="Medium List 2 Accent 1"/>
    <w:basedOn w:val="a1"/>
    <w:uiPriority w:val="66"/>
    <w:rsid w:val="00F56DA4"/>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8235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3dhan\AppData\Local\Microsoft\Windows\Temporary%20Internet%20Files\Content.Outlook\ZPU93MGY\&#1505;&#1497;&#1499;&#1493;&#1501;%20&#1497;&#1513;&#1497;&#1489;&#1492;-%20&#1502;&#1499;&#1489;&#1497;&#1492;%2017%20(3)%20(2).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e9__x05dd__x0020__x05d4__x05e9__x05d5__x05dc__x05d7_ xmlns="08D34828-0DEC-4E7B-A01F-C82654CE4470" xsi:nil="true"/>
    <_x05d2__x05d5__x05e8__x05dd__x0020__x05e9__x05d5__x05dc__x05d7_ xmlns="08D34828-0DEC-4E7B-A01F-C82654CE4470" xsi:nil="true"/>
    <_x05e9__x05dd__x0020__x05d4__x05e0__x05de__x05e2__x05df_ xmlns="08D34828-0DEC-4E7B-A01F-C82654CE4470" xsi:nil="true"/>
    <_x05ea__x05d5__x05db__x05df_ xmlns="08D34828-0DEC-4E7B-A01F-C82654CE4470" xsi:nil="true"/>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d2__x05d5__x05e8__x05dd__x0020__x05e0__x05de__x05e2__x05df_ xmlns="08D34828-0DEC-4E7B-A01F-C82654CE4470" xsi:nil="true"/>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 xsi:nil="true"/>
    <_x05de__x05e1__x0027__x0020__x05d0__x05e1__x05de__x05db__x05ea__x05d0_ xmlns="08D34828-0DEC-4E7B-A01F-C82654CE447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מסמך" ma:contentTypeID="0x010100726E8848B4DD004BBD95795153DBEDED" ma:contentTypeVersion="1" ma:contentTypeDescription="צור מסמך חדש." ma:contentTypeScope="" ma:versionID="99d33ebb71cf6164fc460a790d339748">
  <xsd:schema xmlns:xsd="http://www.w3.org/2001/XMLSchema" xmlns:xs="http://www.w3.org/2001/XMLSchema" xmlns:p="http://schemas.microsoft.com/office/2006/metadata/properties" xmlns:ns1="http://schemas.microsoft.com/sharepoint/v3" xmlns:ns2="08D34828-0DEC-4E7B-A01F-C82654CE4470" xmlns:ns3="800532df-4230-43e1-bd88-9aa45d205b59" targetNamespace="http://schemas.microsoft.com/office/2006/metadata/properties" ma:root="true" ma:fieldsID="95c1b360bbcdd3211153fdd5e334b950" ns1:_="" ns2:_="" ns3:_="">
    <xsd:import namespace="http://schemas.microsoft.com/sharepoint/v3"/>
    <xsd:import namespace="08D34828-0DEC-4E7B-A01F-C82654CE4470"/>
    <xsd:import namespace="800532df-4230-43e1-bd88-9aa45d205b59"/>
    <xsd:element name="properties">
      <xsd:complexType>
        <xsd:sequence>
          <xsd:element name="documentManagement">
            <xsd:complexType>
              <xsd:all>
                <xsd:element ref="ns2:_x05e1__x05d5__x05d2__x0020__x05de__x05e1__x05de__x05da_"/>
                <xsd:element ref="ns2:_x05ea__x05d0__x05e8__x05d9__x05da__x0020__x05de__x05e1__x05de__x05da_" minOccurs="0"/>
                <xsd:element ref="ns2:_x05de__x05e1__x0027__x0020__x05d0__x05e1__x05de__x05db__x05ea__x05d0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a__x05d5__x05db__x05df_" minOccurs="0"/>
                <xsd:element ref="ns2:_x05e0__x05d5__x05e9__x05d0__x0020__x002f__x0020__x05e4__x05e8__x05d5__x05d9__x05d9__x05e7__x05d8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dc__x05d9__x05d3__x05d9__x05e2__x05d4_" minOccurs="0"/>
                <xsd:element ref="ns2:_x05e7__x05d9__x05e9__x05d5__x05e8__x0020__x05dc__x05de__x05e1__x05de__x05da__x0020__x05de__x05e1__x05e4__x05e8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SortBehavior" minOccurs="0"/>
                <xsd:element ref="ns1:CheckedOutUserId" minOccurs="0"/>
                <xsd:element ref="ns1:IsCheckedoutToLocal" minOccurs="0"/>
                <xsd:element ref="ns1:CheckoutUser" minOccurs="0"/>
                <xsd:element ref="ns1:UniqueId" minOccurs="0"/>
                <xsd:element ref="ns1:SyncClient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ItemChildCount" minOccurs="0"/>
                <xsd:element ref="ns1:FolderChildCount" minOccurs="0"/>
                <xsd:element ref="ns1:AppAuthor" minOccurs="0"/>
                <xsd:element ref="ns1:AppEditor"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1:DocConcurrencyNumber"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18" nillable="true" ma:displayName="הערות המאשר" ma:hidden="true" ma:internalName="_ModerationComments" ma:readOnly="true">
      <xsd:simpleType>
        <xsd:restriction base="dms:Note"/>
      </xsd:simpleType>
    </xsd:element>
    <xsd:element name="File_x0020_Type" ma:index="21" nillable="true" ma:displayName="סוג קובץ" ma:hidden="true" ma:internalName="File_x0020_Type" ma:readOnly="true">
      <xsd:simpleType>
        <xsd:restriction base="dms:Text"/>
      </xsd:simpleType>
    </xsd:element>
    <xsd:element name="HTML_x0020_File_x0020_Type" ma:index="22" nillable="true" ma:displayName="סוג קובץ HTML" ma:hidden="true" ma:internalName="HTML_x0020_File_x0020_Type" ma:readOnly="true">
      <xsd:simpleType>
        <xsd:restriction base="dms:Text"/>
      </xsd:simpleType>
    </xsd:element>
    <xsd:element name="_SourceUrl" ma:index="23" nillable="true" ma:displayName="כתובת URL של המקור" ma:hidden="true" ma:internalName="_SourceUrl">
      <xsd:simpleType>
        <xsd:restriction base="dms:Text"/>
      </xsd:simpleType>
    </xsd:element>
    <xsd:element name="_SharedFileIndex" ma:index="24" nillable="true" ma:displayName="אינדקס קבצים משותפים" ma:hidden="true" ma:internalName="_SharedFileIndex">
      <xsd:simpleType>
        <xsd:restriction base="dms:Text"/>
      </xsd:simpleType>
    </xsd:element>
    <xsd:element name="ContentTypeId" ma:index="25" nillable="true" ma:displayName="מזהה סוג תוכן" ma:hidden="true" ma:internalName="ContentTypeId" ma:readOnly="true">
      <xsd:simpleType>
        <xsd:restriction base="dms:Unknown"/>
      </xsd:simpleType>
    </xsd:element>
    <xsd:element name="TemplateUrl" ma:index="26" nillable="true" ma:displayName="קישור לתבנית" ma:hidden="true" ma:internalName="TemplateUrl">
      <xsd:simpleType>
        <xsd:restriction base="dms:Text"/>
      </xsd:simpleType>
    </xsd:element>
    <xsd:element name="xd_ProgID" ma:index="27" nillable="true" ma:displayName="קישור קובץ HTML" ma:hidden="true" ma:internalName="xd_ProgID">
      <xsd:simpleType>
        <xsd:restriction base="dms:Text"/>
      </xsd:simpleType>
    </xsd:element>
    <xsd:element name="xd_Signature" ma:index="28" nillable="true" ma:displayName="חתום" ma:hidden="true" ma:internalName="xd_Signature" ma:readOnly="true">
      <xsd:simpleType>
        <xsd:restriction base="dms:Boolean"/>
      </xsd:simpleType>
    </xsd:element>
    <xsd:element name="ID" ma:index="29" nillable="true" ma:displayName="מזהה" ma:internalName="ID" ma:readOnly="true">
      <xsd:simpleType>
        <xsd:restriction base="dms:Unknown"/>
      </xsd:simpleType>
    </xsd:element>
    <xsd:element name="Author" ma:index="32"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4"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5" nillable="true" ma:displayName="בעל יעדי העתקה" ma:hidden="true" ma:internalName="_HasCopyDestinations" ma:readOnly="true">
      <xsd:simpleType>
        <xsd:restriction base="dms:Boolean"/>
      </xsd:simpleType>
    </xsd:element>
    <xsd:element name="_CopySource" ma:index="36" nillable="true" ma:displayName="מקור העתקה" ma:internalName="_CopySource" ma:readOnly="true">
      <xsd:simpleType>
        <xsd:restriction base="dms:Text"/>
      </xsd:simpleType>
    </xsd:element>
    <xsd:element name="_ModerationStatus" ma:index="37" nillable="true" ma:displayName="מצב אישור" ma:default="0" ma:hidden="true" ma:internalName="_ModerationStatus" ma:readOnly="true">
      <xsd:simpleType>
        <xsd:restriction base="dms:Unknown"/>
      </xsd:simpleType>
    </xsd:element>
    <xsd:element name="FileRef" ma:index="38" nillable="true" ma:displayName="נתיב כתובת URL" ma:hidden="true" ma:list="Docs" ma:internalName="FileRef" ma:readOnly="true" ma:showField="FullUrl">
      <xsd:simpleType>
        <xsd:restriction base="dms:Lookup"/>
      </xsd:simpleType>
    </xsd:element>
    <xsd:element name="FileDirRef" ma:index="39" nillable="true" ma:displayName="נתיב" ma:hidden="true" ma:list="Docs" ma:internalName="FileDirRef" ma:readOnly="true" ma:showField="DirName">
      <xsd:simpleType>
        <xsd:restriction base="dms:Lookup"/>
      </xsd:simpleType>
    </xsd:element>
    <xsd:element name="Last_x0020_Modified" ma:index="40" nillable="true" ma:displayName="השתנה" ma:format="TRUE" ma:hidden="true" ma:list="Docs" ma:internalName="Last_x0020_Modified" ma:readOnly="true" ma:showField="TimeLastModified">
      <xsd:simpleType>
        <xsd:restriction base="dms:Lookup"/>
      </xsd:simpleType>
    </xsd:element>
    <xsd:element name="Created_x0020_Date" ma:index="41" nillable="true" ma:displayName="נוצר" ma:format="TRUE" ma:hidden="true" ma:list="Docs" ma:internalName="Created_x0020_Date" ma:readOnly="true" ma:showField="TimeCreated">
      <xsd:simpleType>
        <xsd:restriction base="dms:Lookup"/>
      </xsd:simpleType>
    </xsd:element>
    <xsd:element name="File_x0020_Size" ma:index="42" nillable="true" ma:displayName="גודל הקובץ" ma:format="TRUE" ma:hidden="true" ma:list="Docs" ma:internalName="File_x0020_Size" ma:readOnly="true" ma:showField="SizeInKB">
      <xsd:simpleType>
        <xsd:restriction base="dms:Lookup"/>
      </xsd:simpleType>
    </xsd:element>
    <xsd:element name="FSObjType" ma:index="43" nillable="true" ma:displayName="סוג פריט" ma:hidden="true" ma:list="Docs" ma:internalName="FSObjType" ma:readOnly="true" ma:showField="FSType">
      <xsd:simpleType>
        <xsd:restriction base="dms:Lookup"/>
      </xsd:simpleType>
    </xsd:element>
    <xsd:element name="SortBehavior" ma:index="44" nillable="true" ma:displayName="סוג מיון" ma:hidden="true" ma:list="Docs" ma:internalName="SortBehavior" ma:readOnly="true" ma:showField="SortBehavior">
      <xsd:simpleType>
        <xsd:restriction base="dms:Lookup"/>
      </xsd:simpleType>
    </xsd:element>
    <xsd:element name="CheckedOutUserId" ma:index="46"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47" nillable="true" ma:displayName="הוצא למקומי" ma:hidden="true" ma:list="Docs" ma:internalName="IsCheckedoutToLocal" ma:readOnly="true" ma:showField="IsCheckoutToLocal">
      <xsd:simpleType>
        <xsd:restriction base="dms:Lookup"/>
      </xsd:simpleType>
    </xsd:element>
    <xsd:element name="CheckoutUser" ma:index="48"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49" nillable="true" ma:displayName="מזהה ייחודי" ma:hidden="true" ma:list="Docs" ma:internalName="UniqueId" ma:readOnly="true" ma:showField="UniqueId">
      <xsd:simpleType>
        <xsd:restriction base="dms:Lookup"/>
      </xsd:simpleType>
    </xsd:element>
    <xsd:element name="SyncClientId" ma:index="50" nillable="true" ma:displayName="מזהה לקוח" ma:hidden="true" ma:list="Docs" ma:internalName="SyncClientId" ma:readOnly="true" ma:showField="SyncClientId">
      <xsd:simpleType>
        <xsd:restriction base="dms:Lookup"/>
      </xsd:simpleType>
    </xsd:element>
    <xsd:element name="ProgId" ma:index="51" nillable="true" ma:displayName="ProgId" ma:hidden="true" ma:list="Docs" ma:internalName="ProgId" ma:readOnly="true" ma:showField="ProgId">
      <xsd:simpleType>
        <xsd:restriction base="dms:Lookup"/>
      </xsd:simpleType>
    </xsd:element>
    <xsd:element name="ScopeId" ma:index="52" nillable="true" ma:displayName="ScopeId" ma:hidden="true" ma:list="Docs" ma:internalName="ScopeId" ma:readOnly="true" ma:showField="ScopeId">
      <xsd:simpleType>
        <xsd:restriction base="dms:Lookup"/>
      </xsd:simpleType>
    </xsd:element>
    <xsd:element name="VirusStatus" ma:index="53" nillable="true" ma:displayName="מצב וירוס" ma:format="TRUE" ma:hidden="true" ma:list="Docs" ma:internalName="VirusStatus" ma:readOnly="true" ma:showField="Size">
      <xsd:simpleType>
        <xsd:restriction base="dms:Lookup"/>
      </xsd:simpleType>
    </xsd:element>
    <xsd:element name="CheckedOutTitle" ma:index="54" nillable="true" ma:displayName="הוצא אל" ma:format="TRUE" ma:hidden="true" ma:list="Docs" ma:internalName="CheckedOutTitle" ma:readOnly="true" ma:showField="CheckedOutTitle">
      <xsd:simpleType>
        <xsd:restriction base="dms:Lookup"/>
      </xsd:simpleType>
    </xsd:element>
    <xsd:element name="_CheckinComment" ma:index="55"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ItemChildCount" ma:index="71" nillable="true" ma:displayName="ספירת צאצאי פריטים" ma:hidden="true" ma:list="Docs" ma:internalName="ItemChildCount" ma:readOnly="true" ma:showField="ItemChildCount">
      <xsd:simpleType>
        <xsd:restriction base="dms:Lookup"/>
      </xsd:simpleType>
    </xsd:element>
    <xsd:element name="FolderChildCount" ma:index="72" nillable="true" ma:displayName="ספירת צאצאי תיקיה" ma:hidden="true" ma:list="Docs" ma:internalName="FolderChildCount" ma:readOnly="true" ma:showField="FolderChildCount">
      <xsd:simpleType>
        <xsd:restriction base="dms:Lookup"/>
      </xsd:simpleType>
    </xsd:element>
    <xsd:element name="AppAuthor" ma:index="73" nillable="true" ma:displayName="היישום נוצר על-ידי" ma:list="AppPrincipals" ma:internalName="AppAuthor" ma:readOnly="true" ma:showField="Title">
      <xsd:simpleType>
        <xsd:restriction base="dms:Lookup"/>
      </xsd:simpleType>
    </xsd:element>
    <xsd:element name="AppEditor" ma:index="74" nillable="true" ma:displayName="היישום השתנה על-ידי" ma:list="AppPrincipals" ma:internalName="AppEditor" ma:readOnly="true" ma:showField="Title">
      <xsd:simpleType>
        <xsd:restriction base="dms:Lookup"/>
      </xsd:simpleType>
    </xsd:element>
    <xsd:element name="owshiddenversion" ma:index="78" nillable="true" ma:displayName="owshiddenversion" ma:hidden="true" ma:internalName="owshiddenversion" ma:readOnly="true">
      <xsd:simpleType>
        <xsd:restriction base="dms:Unknown"/>
      </xsd:simpleType>
    </xsd:element>
    <xsd:element name="_UIVersion" ma:index="79" nillable="true" ma:displayName="גירסת ממשק משתמש" ma:hidden="true" ma:internalName="_UIVersion" ma:readOnly="true">
      <xsd:simpleType>
        <xsd:restriction base="dms:Unknown"/>
      </xsd:simpleType>
    </xsd:element>
    <xsd:element name="_UIVersionString" ma:index="80" nillable="true" ma:displayName="גירסה" ma:internalName="_UIVersionString" ma:readOnly="true">
      <xsd:simpleType>
        <xsd:restriction base="dms:Text"/>
      </xsd:simpleType>
    </xsd:element>
    <xsd:element name="InstanceID" ma:index="81" nillable="true" ma:displayName="מזהה מופע" ma:hidden="true" ma:internalName="InstanceID" ma:readOnly="true">
      <xsd:simpleType>
        <xsd:restriction base="dms:Unknown"/>
      </xsd:simpleType>
    </xsd:element>
    <xsd:element name="Order" ma:index="82" nillable="true" ma:displayName="סדר" ma:hidden="true" ma:internalName="Order">
      <xsd:simpleType>
        <xsd:restriction base="dms:Number"/>
      </xsd:simpleType>
    </xsd:element>
    <xsd:element name="GUID" ma:index="83" nillable="true" ma:displayName="GUID" ma:hidden="true" ma:internalName="GUID" ma:readOnly="true">
      <xsd:simpleType>
        <xsd:restriction base="dms:Unknown"/>
      </xsd:simpleType>
    </xsd:element>
    <xsd:element name="WorkflowVersion" ma:index="84" nillable="true" ma:displayName="גירסת זרימת עבודה" ma:hidden="true" ma:internalName="WorkflowVersion" ma:readOnly="true">
      <xsd:simpleType>
        <xsd:restriction base="dms:Unknown"/>
      </xsd:simpleType>
    </xsd:element>
    <xsd:element name="WorkflowInstanceID" ma:index="85" nillable="true" ma:displayName="מזהה מופע של זרימת עבודה" ma:hidden="true" ma:internalName="WorkflowInstanceID" ma:readOnly="true">
      <xsd:simpleType>
        <xsd:restriction base="dms:Unknown"/>
      </xsd:simpleType>
    </xsd:element>
    <xsd:element name="ParentVersionString" ma:index="86" nillable="true" ma:displayName="גירסת מקור (מסמך שהומר)" ma:hidden="true" ma:list="Docs" ma:internalName="ParentVersionString" ma:readOnly="true" ma:showField="ParentVersionString">
      <xsd:simpleType>
        <xsd:restriction base="dms:Lookup"/>
      </xsd:simpleType>
    </xsd:element>
    <xsd:element name="ParentLeafName" ma:index="87" nillable="true" ma:displayName="שם מקור (מסמך שהומר)" ma:hidden="true" ma:list="Docs" ma:internalName="ParentLeafName" ma:readOnly="true" ma:showField="ParentLeafName">
      <xsd:simpleType>
        <xsd:restriction base="dms:Lookup"/>
      </xsd:simpleType>
    </xsd:element>
    <xsd:element name="DocConcurrencyNumber" ma:index="88" nillable="true" ma:displayName="מספר שיתוף פעולה של מסמך" ma:hidden="true" ma:list="Docs" ma:internalName="DocConcurrencyNumber" ma:readOnly="true" ma:showField="DocConcurrencyNumber">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d2__x05d5__x05e8__x05dd__x0020__x05e9__x05d5__x05dc__x05d7_" ma:index="4" nillable="true" ma:displayName="גורם שולח" ma:description="שם המשרד השולח" ma:internalName="_x05d2__x05d5__x05e8__x05dd__x0020__x05e9__x05d5__x05dc__x05d7_">
      <xsd:simpleType>
        <xsd:restriction base="dms:Text">
          <xsd:maxLength value="255"/>
        </xsd:restriction>
      </xsd:simpleType>
    </xsd:element>
    <xsd:element name="_x05e9__x05dd__x0020__x05d4__x05e9__x05d5__x05dc__x05d7_" ma:index="5"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6" nillable="true" ma:displayName="גורם נמען" ma:description="הגוף אליו נשלח המסמך" ma:internalName="_x05d2__x05d5__x05e8__x05dd__x0020__x05e0__x05de__x05e2__x05df_">
      <xsd:simpleType>
        <xsd:restriction base="dms:Text">
          <xsd:maxLength value="255"/>
        </xsd:restriction>
      </xsd:simpleType>
    </xsd:element>
    <xsd:element name="_x05e9__x05dd__x0020__x05d4__x05e0__x05de__x05e2__x05df_" ma:index="7"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a__x05d5__x05db__x05df_" ma:index="9" nillable="true" ma:displayName="תוכן" ma:internalName="_x05ea__x05d5__x05db__x05df_">
      <xsd:simpleType>
        <xsd:restriction base="dms:Note">
          <xsd:maxLength value="255"/>
        </xsd:restriction>
      </xsd:simpleType>
    </xsd:element>
    <xsd:element name="_x05e0__x05d5__x05e9__x05d0__x0020__x002f__x0020__x05e4__x05e8__x05d5__x05d9__x05d9__x05e7__x05d8_" ma:index="10"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
            <xsd:sequence>
              <xsd:element name="Value" maxOccurs="unbounded" minOccurs="0" nillable="true">
                <xsd:simpleType>
                  <xsd:restriction base="dms:Choice">
                    <xsd:enumeration value="שוטף"/>
                    <xsd:enumeration value="אבטחת מידע"/>
                    <xsd:enumeration value="אגף ביקורת שונות"/>
                    <xsd:enumeration value="אגף לביקורת המדינה-עוזי ברלינסקי"/>
                    <xsd:enumeration value="אמנים עולים ל.י.ל וידיאו"/>
                    <xsd:enumeration value="אסירי ציון"/>
                    <xsd:enumeration value="אתיקה"/>
                    <xsd:enumeration value="בטחון"/>
                    <xsd:enumeration value="ביקורת חשכ&quot;ל שכר"/>
                    <xsd:enumeration value="בקורת מח אתיופית"/>
                    <xsd:enumeration value="בנא&quot;מ"/>
                    <xsd:enumeration value="גיור"/>
                    <xsd:enumeration value="דוברות מידע ופרסום"/>
                    <xsd:enumeration value="דיור"/>
                    <xsd:enumeration value="דר ציפקין"/>
                    <xsd:enumeration value="הדרכה"/>
                    <xsd:enumeration value="הועדה לקידום מעמד המבקרים"/>
                    <xsd:enumeration value="הערכת עובדים"/>
                    <xsd:enumeration value="התקשרויות"/>
                    <xsd:enumeration value="ואוצרים"/>
                    <xsd:enumeration value="וטרנים"/>
                    <xsd:enumeration value="ועד"/>
                    <xsd:enumeration value="וועדה לתיקון ליקויים"/>
                    <xsd:enumeration value="וועדות"/>
                    <xsd:enumeration value="זריזה"/>
                    <xsd:enumeration value="חופש המידע"/>
                    <xsd:enumeration value="חיפוש קרובים"/>
                    <xsd:enumeration value="חשבות"/>
                    <xsd:enumeration value="יזמות"/>
                    <xsd:enumeration value="לשכת המבקרים"/>
                    <xsd:enumeration value="לשכה משפטית"/>
                    <xsd:enumeration value="מבט סגל ב"/>
                    <xsd:enumeration value="מבקר המדינה"/>
                    <xsd:enumeration value="מבקר המדינה - טיפול רפואי"/>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כללת אתגר"/>
                    <xsd:enumeration value="מכרזי ביקורת"/>
                    <xsd:enumeration value="מכרזי ביקורת עובדים"/>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שאבי אנוש"/>
                    <xsd:enumeration value="משמעת ומשטרה"/>
                    <xsd:enumeration value="נתב&quot;ג"/>
                    <xsd:enumeration value="ניהול איכות"/>
                    <xsd:enumeration value="נציבות תלונות הציבור"/>
                    <xsd:enumeration value="עובד מצטיין"/>
                    <xsd:enumeration value="פניות הציבור"/>
                    <xsd:enumeration value="קליטה בקהילה"/>
                    <xsd:enumeration value="רכישת דירות עולי אתיופיה"/>
                    <xsd:enumeration value="רשויות"/>
                    <xsd:enumeration value="שונות"/>
                    <xsd:enumeration value="שיפור השרות ובנאמ"/>
                    <xsd:enumeration value="תושבים חוזרים"/>
                    <xsd:enumeration value="תיאטרון צפוני"/>
                    <xsd:enumeration value="תכנון ומחקר"/>
                    <xsd:enumeration value="תלונות כללי"/>
                    <xsd:enumeration value="תלונות דבורה"/>
                    <xsd:enumeration value="תלונות טלי"/>
                    <xsd:enumeration value="תלונות מירב"/>
                    <xsd:enumeration value="תמיכות"/>
                    <xsd:enumeration value="תעוד וזכאות"/>
                    <xsd:enumeration value="תעסוקה"/>
                    <xsd:enumeration value="תשובות המבקרים הפנימים"/>
                    <xsd:enumeration value="ביקורת במרכזי ההכוונה  2007"/>
                    <xsd:enumeration value="רווחה"/>
                    <xsd:enumeration value="הצעות לבקורת"/>
                    <xsd:enumeration value="ישיבת צוות של אגף ביקורת"/>
                    <xsd:enumeration value="ביקורת במערכות"/>
                    <xsd:enumeration value="סמנכ&quot;לית"/>
                    <xsd:enumeration value="מיקור חוץ"/>
                    <xsd:enumeration value="מרכזי הכוונה"/>
                    <xsd:enumeration value="כוננויות ושעות נוספות"/>
                  </xsd:restriction>
                </xsd:simpleType>
              </xsd:element>
            </xsd:sequence>
          </xsd:extension>
        </xsd:complexContent>
      </xsd:complexType>
    </xsd:element>
    <xsd:element name="_x05e1__x05d8__x05d0__x05d8__x05d5__x05e1__x0020__x05d4__x05de__x05e1__x05de__x05da_" ma:index="11"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2" nillable="true" ma:displayName="מטפל"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3"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4"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5"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dc__x05d9__x05d3__x05d9__x05e2__x05d4_" ma:index="16"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רב"/>
                  </xsd:restriction>
                </xsd:simpleType>
              </xsd:element>
            </xsd:sequence>
          </xsd:extension>
        </xsd:complexContent>
      </xsd:complexType>
    </xsd:element>
    <xsd:element name="_x05e7__x05d9__x05e9__x05d5__x05e8__x0020__x05dc__x05de__x05e1__x05de__x05da__x0020__x05de__x05e1__x05e4__x05e8_" ma:index="17"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00532df-4230-43e1-bd88-9aa45d205b59" elementFormDefault="qualified">
    <xsd:import namespace="http://schemas.microsoft.com/office/2006/documentManagement/types"/>
    <xsd:import namespace="http://schemas.microsoft.com/office/infopath/2007/PartnerControls"/>
    <xsd:element name="_dlc_DocId" ma:index="91" nillable="true" ma:displayName="ערך של מזהה מסמך" ma:description="הערך של מזהה המסמך שהוקצה לפריט זה." ma:internalName="_dlc_DocId" ma:readOnly="true">
      <xsd:simpleType>
        <xsd:restriction base="dms:Text"/>
      </xsd:simpleType>
    </xsd:element>
    <xsd:element name="_dlc_DocIdUrl" ma:index="92"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93"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0" ma:displayName="סוג תוכן"/>
        <xsd:element ref="dc:title" minOccurs="0" maxOccurs="1" ma:index="8"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27709B-1F5D-4A14-9098-355F8EDDF704}">
  <ds:schemaRefs>
    <ds:schemaRef ds:uri="http://schemas.microsoft.com/office/2006/metadata/properties"/>
    <ds:schemaRef ds:uri="http://schemas.microsoft.com/office/infopath/2007/PartnerControls"/>
    <ds:schemaRef ds:uri="http://schemas.microsoft.com/sharepoint/v3"/>
    <ds:schemaRef ds:uri="08D34828-0DEC-4E7B-A01F-C82654CE4470"/>
  </ds:schemaRefs>
</ds:datastoreItem>
</file>

<file path=customXml/itemProps2.xml><?xml version="1.0" encoding="utf-8"?>
<ds:datastoreItem xmlns:ds="http://schemas.openxmlformats.org/officeDocument/2006/customXml" ds:itemID="{5818D52C-698C-402D-8FB1-57C04CE953BA}">
  <ds:schemaRefs>
    <ds:schemaRef ds:uri="http://schemas.microsoft.com/sharepoint/v3/contenttype/forms"/>
  </ds:schemaRefs>
</ds:datastoreItem>
</file>

<file path=customXml/itemProps3.xml><?xml version="1.0" encoding="utf-8"?>
<ds:datastoreItem xmlns:ds="http://schemas.openxmlformats.org/officeDocument/2006/customXml" ds:itemID="{1726CCAE-B2DD-44E6-BC38-E8BDB11CBC1C}">
  <ds:schemaRefs>
    <ds:schemaRef ds:uri="http://schemas.microsoft.com/sharepoint/events"/>
  </ds:schemaRefs>
</ds:datastoreItem>
</file>

<file path=customXml/itemProps4.xml><?xml version="1.0" encoding="utf-8"?>
<ds:datastoreItem xmlns:ds="http://schemas.openxmlformats.org/officeDocument/2006/customXml" ds:itemID="{DF42FA37-7F04-4C48-9867-93110624DE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800532df-4230-43e1-bd88-9aa45d205b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6D39BC9-C9DE-4CF2-A19D-43BA059431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סיכום ישיבה- מכביה 17 (3) (2)</Template>
  <TotalTime>9</TotalTime>
  <Pages>2</Pages>
  <Words>527</Words>
  <Characters>2636</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MOIA</Company>
  <LinksUpToDate>false</LinksUpToDate>
  <CharactersWithSpaces>3157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רות דהן</dc:creator>
  <cp:lastModifiedBy>אפרת שבו</cp:lastModifiedBy>
  <cp:revision>4</cp:revision>
  <cp:lastPrinted>2017-05-08T12:48:00Z</cp:lastPrinted>
  <dcterms:created xsi:type="dcterms:W3CDTF">2017-08-10T09:39:00Z</dcterms:created>
  <dcterms:modified xsi:type="dcterms:W3CDTF">2017-08-10T09:51:00Z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0x010100BE3CCFFA4AAE6E4EBFB1BAF96A5C26E7</vt:lpwstr>
  </property>
</Properties>
</file>